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20E7" w14:textId="77777777" w:rsidR="008D2C32" w:rsidRDefault="6CB86783" w:rsidP="00014C50">
      <w:pPr>
        <w:pStyle w:val="Otsikko1"/>
        <w:rPr>
          <w:rFonts w:ascii="Aptos" w:eastAsia="Aptos" w:hAnsi="Aptos" w:cs="Aptos"/>
          <w:b/>
          <w:bCs/>
          <w:sz w:val="28"/>
          <w:szCs w:val="28"/>
        </w:rPr>
      </w:pPr>
      <w:r w:rsidRPr="002457ED">
        <w:rPr>
          <w:b/>
          <w:bCs/>
        </w:rPr>
        <w:t>Liikenneturvallisuuden tark</w:t>
      </w:r>
      <w:r w:rsidR="6C40BD47" w:rsidRPr="002457ED">
        <w:rPr>
          <w:b/>
          <w:bCs/>
        </w:rPr>
        <w:t>i</w:t>
      </w:r>
      <w:r w:rsidRPr="002457ED">
        <w:rPr>
          <w:b/>
          <w:bCs/>
        </w:rPr>
        <w:t>stuslista liikuntapaikkarakentamisessa</w:t>
      </w:r>
    </w:p>
    <w:p w14:paraId="60257A4C" w14:textId="65399C4D" w:rsidR="6BEF29EE" w:rsidRPr="008D2C32" w:rsidRDefault="77E819AA" w:rsidP="008D2C32">
      <w:pPr>
        <w:rPr>
          <w:b/>
          <w:bCs/>
          <w:color w:val="156082" w:themeColor="accent1"/>
          <w:sz w:val="28"/>
          <w:szCs w:val="28"/>
        </w:rPr>
      </w:pPr>
      <w:r w:rsidRPr="008D2C32">
        <w:rPr>
          <w:color w:val="0A2F41" w:themeColor="accent1" w:themeShade="80"/>
          <w:sz w:val="28"/>
          <w:szCs w:val="28"/>
        </w:rPr>
        <w:t>(Esimerkkiversio Jyväskylän kaupungilta)</w:t>
      </w:r>
    </w:p>
    <w:p w14:paraId="2CACC183" w14:textId="6D2F9D35" w:rsidR="2759B919" w:rsidRPr="002D105A" w:rsidRDefault="6DBDED2F" w:rsidP="002D105A">
      <w:pPr>
        <w:pStyle w:val="Otsikko2"/>
        <w:rPr>
          <w:b/>
          <w:bCs/>
          <w:sz w:val="28"/>
          <w:szCs w:val="28"/>
        </w:rPr>
      </w:pPr>
      <w:r w:rsidRPr="57015D1B">
        <w:rPr>
          <w:b/>
          <w:bCs/>
          <w:sz w:val="28"/>
          <w:szCs w:val="28"/>
        </w:rPr>
        <w:t>Ohje liikuntapaikk</w:t>
      </w:r>
      <w:r w:rsidR="13358255" w:rsidRPr="57015D1B">
        <w:rPr>
          <w:b/>
          <w:bCs/>
          <w:sz w:val="28"/>
          <w:szCs w:val="28"/>
        </w:rPr>
        <w:t>a-</w:t>
      </w:r>
      <w:r w:rsidRPr="57015D1B">
        <w:rPr>
          <w:b/>
          <w:bCs/>
          <w:sz w:val="28"/>
          <w:szCs w:val="28"/>
        </w:rPr>
        <w:t>alueiden suunnitteluun</w:t>
      </w:r>
    </w:p>
    <w:p w14:paraId="6C32BB4C" w14:textId="1C3BE6DE" w:rsidR="6BEF29EE" w:rsidRDefault="6BEF29EE" w:rsidP="6BEF29EE">
      <w:pPr>
        <w:spacing w:after="0"/>
        <w:rPr>
          <w:rFonts w:ascii="Aptos" w:eastAsia="Aptos" w:hAnsi="Aptos" w:cs="Aptos"/>
          <w:b/>
          <w:bCs/>
          <w:i/>
          <w:iCs/>
          <w:sz w:val="24"/>
          <w:szCs w:val="24"/>
        </w:rPr>
      </w:pPr>
    </w:p>
    <w:p w14:paraId="62776855" w14:textId="36A877BC" w:rsidR="367E3369" w:rsidRDefault="367E3369" w:rsidP="57015D1B">
      <w:pPr>
        <w:rPr>
          <w:rFonts w:ascii="Aptos" w:eastAsia="Aptos" w:hAnsi="Aptos" w:cs="Aptos"/>
          <w:color w:val="000000" w:themeColor="text1"/>
          <w:sz w:val="24"/>
          <w:szCs w:val="24"/>
        </w:rPr>
      </w:pPr>
      <w:r w:rsidRPr="57015D1B">
        <w:rPr>
          <w:rFonts w:ascii="Aptos" w:eastAsia="Aptos" w:hAnsi="Aptos" w:cs="Aptos"/>
          <w:color w:val="000000" w:themeColor="text1"/>
          <w:sz w:val="24"/>
          <w:szCs w:val="24"/>
        </w:rPr>
        <w:t>Tämä ohje on liikenneturvallisuuden tarkistuslista liikuntapaikka-alueiden suunnitteluun. Listan tarkoituksena on varmistaa, että liikenneturvallisuuteen liittyvät keskeiset seikat huomioidaan riittävän varhaisessa suunnitteluvaiheessa ohjaten toteutusta.</w:t>
      </w:r>
    </w:p>
    <w:p w14:paraId="328563A7" w14:textId="25BA0DCD" w:rsidR="367E3369" w:rsidRDefault="367E3369" w:rsidP="57015D1B">
      <w:pPr>
        <w:rPr>
          <w:rFonts w:ascii="Aptos" w:eastAsia="Aptos" w:hAnsi="Aptos" w:cs="Aptos"/>
          <w:color w:val="000000" w:themeColor="text1"/>
          <w:sz w:val="24"/>
          <w:szCs w:val="24"/>
        </w:rPr>
      </w:pPr>
      <w:r w:rsidRPr="57015D1B">
        <w:rPr>
          <w:rFonts w:ascii="Aptos" w:eastAsia="Aptos" w:hAnsi="Aptos" w:cs="Aptos"/>
          <w:color w:val="000000" w:themeColor="text1"/>
          <w:sz w:val="24"/>
          <w:szCs w:val="24"/>
        </w:rPr>
        <w:t>Lista on tarkoitettu liikuntapaikka-alueiden liikennejärjestelyistä vastaavien suunnittelijoiden ja tilaajien käyttöön. Se toimii suunnittelun laatutason lähtökohtana ja auttaa varmistamaan, että liikuntapaikkojen liikennejärjestelyt toteutetaan turvallisiksi ja sujuviksi erityisesti jalankulkijoiden ja pyöräliikenteen näkökulmasta. Tarkistuslistaa voidaan soveltaa erikokoisissa ja -luonteisissa liikuntapaikkahankkeissa paikalliset olosuhteet ja lähtökohdat huomioon ottaen.</w:t>
      </w:r>
    </w:p>
    <w:p w14:paraId="3E260BC8" w14:textId="0BF68781" w:rsidR="367E3369" w:rsidRDefault="367E3369" w:rsidP="57015D1B">
      <w:pPr>
        <w:rPr>
          <w:rFonts w:ascii="Aptos" w:eastAsia="Aptos" w:hAnsi="Aptos" w:cs="Aptos"/>
          <w:color w:val="000000" w:themeColor="text1"/>
          <w:sz w:val="24"/>
          <w:szCs w:val="24"/>
        </w:rPr>
      </w:pPr>
      <w:r w:rsidRPr="57015D1B">
        <w:rPr>
          <w:rFonts w:ascii="Aptos" w:eastAsia="Aptos" w:hAnsi="Aptos" w:cs="Aptos"/>
          <w:color w:val="000000" w:themeColor="text1"/>
          <w:sz w:val="24"/>
          <w:szCs w:val="24"/>
        </w:rPr>
        <w:t>Liikuntapaikkojen käyttäjinä on usein lapsia ja nuoria, minkä vuoksi liikenneympäristön tulee olla helposti hahmotettava, ennakoitava ja anteeksiantava. Ohjeessa korostuvat selkeät kulkureitit, risteämisten minimointi sekä jalankulun ja pyöräliikenteen turvallinen priorisointi liikuntapaikan liikennejärjestelyissä.</w:t>
      </w:r>
    </w:p>
    <w:p w14:paraId="7C99728C" w14:textId="24FFA7C7" w:rsidR="57015D1B" w:rsidRDefault="57015D1B" w:rsidP="57015D1B">
      <w:pPr>
        <w:rPr>
          <w:rFonts w:ascii="Aptos" w:eastAsia="Aptos" w:hAnsi="Aptos" w:cs="Aptos"/>
          <w:color w:val="000000" w:themeColor="text1"/>
          <w:sz w:val="24"/>
          <w:szCs w:val="24"/>
        </w:rPr>
      </w:pPr>
    </w:p>
    <w:p w14:paraId="6B5BFD84" w14:textId="30D693DF" w:rsidR="367E3369" w:rsidRDefault="367E3369" w:rsidP="57015D1B">
      <w:pPr>
        <w:rPr>
          <w:rFonts w:ascii="Aptos" w:eastAsia="Aptos" w:hAnsi="Aptos" w:cs="Aptos"/>
          <w:color w:val="000000" w:themeColor="text1"/>
          <w:sz w:val="24"/>
          <w:szCs w:val="24"/>
        </w:rPr>
      </w:pPr>
      <w:r w:rsidRPr="57015D1B">
        <w:rPr>
          <w:rFonts w:ascii="Aptos" w:eastAsia="Aptos" w:hAnsi="Aptos" w:cs="Aptos"/>
          <w:b/>
          <w:bCs/>
          <w:color w:val="000000" w:themeColor="text1"/>
          <w:sz w:val="24"/>
          <w:szCs w:val="24"/>
        </w:rPr>
        <w:t>Käyttöohje:</w:t>
      </w:r>
    </w:p>
    <w:p w14:paraId="7481017F" w14:textId="1C5B016B" w:rsidR="367E3369" w:rsidRDefault="367E3369" w:rsidP="57015D1B">
      <w:pPr>
        <w:spacing w:before="240" w:after="240"/>
        <w:rPr>
          <w:rFonts w:ascii="Aptos" w:eastAsia="Aptos" w:hAnsi="Aptos" w:cs="Aptos"/>
          <w:color w:val="000000" w:themeColor="text1"/>
          <w:sz w:val="24"/>
          <w:szCs w:val="24"/>
        </w:rPr>
      </w:pPr>
      <w:r w:rsidRPr="57015D1B">
        <w:rPr>
          <w:rFonts w:ascii="Aptos" w:eastAsia="Aptos" w:hAnsi="Aptos" w:cs="Aptos"/>
          <w:color w:val="000000" w:themeColor="text1"/>
          <w:sz w:val="24"/>
          <w:szCs w:val="24"/>
        </w:rPr>
        <w:t>Tarkistuslista on tarkoitettu hyödynnettäväksi erityisesti esi- ja yleissuunnitteluvaiheessa, jolloin liikennejärjestelyihin liittyvät perusratkaisut, tilavaraukset ja toiminnallinen kokonaisuus ovat vielä muokattavissa. Myöhemmissä suunnitteluvaiheissa tarkistuslista toimii laadunvarmistuksen välineenä ja tukee liikenneturvallisuuden huomioimista yksityiskohtaisemmassa suunnittelussa (esim. katu- ja rakennussuunnittelussa).</w:t>
      </w:r>
    </w:p>
    <w:p w14:paraId="5253D373" w14:textId="0506804C" w:rsidR="367E3369" w:rsidRDefault="367E3369" w:rsidP="57015D1B">
      <w:pPr>
        <w:spacing w:before="240" w:after="240"/>
        <w:rPr>
          <w:rFonts w:ascii="Aptos" w:eastAsia="Aptos" w:hAnsi="Aptos" w:cs="Aptos"/>
          <w:color w:val="000000" w:themeColor="text1"/>
          <w:sz w:val="24"/>
          <w:szCs w:val="24"/>
        </w:rPr>
      </w:pPr>
      <w:r w:rsidRPr="57015D1B">
        <w:rPr>
          <w:rFonts w:ascii="Aptos" w:eastAsia="Aptos" w:hAnsi="Aptos" w:cs="Aptos"/>
          <w:color w:val="000000" w:themeColor="text1"/>
          <w:sz w:val="24"/>
          <w:szCs w:val="24"/>
        </w:rPr>
        <w:t xml:space="preserve">Ulkoisen suunnittelupalvelun ollessa mukana, tilaaja pyytää tarjousvaiheessa osana työtä suunnittelijaa tutustumaan tarkistuslistaan, toteuttamaan siinä annettuja ohjeita ja kirjaamaan </w:t>
      </w:r>
      <w:r w:rsidRPr="57015D1B">
        <w:rPr>
          <w:rFonts w:ascii="Aptos" w:eastAsia="Aptos" w:hAnsi="Aptos" w:cs="Aptos"/>
          <w:i/>
          <w:iCs/>
          <w:color w:val="000000" w:themeColor="text1"/>
          <w:sz w:val="24"/>
          <w:szCs w:val="24"/>
        </w:rPr>
        <w:t>Kommentit</w:t>
      </w:r>
      <w:r w:rsidRPr="57015D1B">
        <w:rPr>
          <w:rFonts w:ascii="Aptos" w:eastAsia="Aptos" w:hAnsi="Aptos" w:cs="Aptos"/>
          <w:color w:val="000000" w:themeColor="text1"/>
          <w:sz w:val="24"/>
          <w:szCs w:val="24"/>
        </w:rPr>
        <w:t xml:space="preserve">-osioon, miten kyseinen suunnitelma on huomioinut ja vastaa listassa esitettyihin tavoitteisiin ja periaatteisiin. Suunnitelmaluonnoksen kommentoinnin yhteydessä käydään muistiinpanojen avulla täytetty tarkistuslista läpi ja keskustellaan, miten suunnitelmassa on huomioitu kaikki tarpeelliset osa-alueet. Suunnittelun toteutuessa </w:t>
      </w:r>
      <w:r w:rsidRPr="57015D1B">
        <w:rPr>
          <w:rFonts w:ascii="Aptos" w:eastAsia="Aptos" w:hAnsi="Aptos" w:cs="Aptos"/>
          <w:color w:val="000000" w:themeColor="text1"/>
          <w:sz w:val="24"/>
          <w:szCs w:val="24"/>
        </w:rPr>
        <w:lastRenderedPageBreak/>
        <w:t>sisäisesti tarkistuslistaa käytetään liikenneturvallisuuden laadunvarmistuksen työkaluna. Listan avulla varmistetaan, että liikennejärjestelyihin liittyvät ratkaisut käsitellään riittävän varhaisessa vaiheessa yhteistyössä kaupungin liikennesuunnittelun asiantuntijoiden kanssa.</w:t>
      </w:r>
    </w:p>
    <w:p w14:paraId="56D1397A" w14:textId="7FB22342" w:rsidR="57015D1B" w:rsidRDefault="57015D1B" w:rsidP="57015D1B">
      <w:pPr>
        <w:spacing w:before="240" w:after="240"/>
        <w:rPr>
          <w:rFonts w:ascii="Aptos" w:eastAsia="Aptos" w:hAnsi="Aptos" w:cs="Aptos"/>
          <w:color w:val="000000" w:themeColor="text1"/>
          <w:sz w:val="24"/>
          <w:szCs w:val="24"/>
        </w:rPr>
      </w:pPr>
    </w:p>
    <w:p w14:paraId="0622CFBE" w14:textId="5368059E" w:rsidR="74EEADFE" w:rsidRPr="008D2C32" w:rsidRDefault="7745C498" w:rsidP="008D2C32">
      <w:pPr>
        <w:rPr>
          <w:rFonts w:ascii="Aptos" w:eastAsia="Aptos" w:hAnsi="Aptos" w:cs="Aptos"/>
          <w:b/>
          <w:bCs/>
          <w:color w:val="0A2F41" w:themeColor="accent1" w:themeShade="80"/>
          <w:sz w:val="24"/>
          <w:szCs w:val="24"/>
        </w:rPr>
      </w:pPr>
      <w:r w:rsidRPr="008D2C32">
        <w:rPr>
          <w:b/>
          <w:bCs/>
          <w:color w:val="0A2F41" w:themeColor="accent1" w:themeShade="80"/>
          <w:sz w:val="24"/>
          <w:szCs w:val="24"/>
        </w:rPr>
        <w:t>Yhteystiedot:</w:t>
      </w:r>
      <w:r w:rsidR="0209A549" w:rsidRPr="008D2C32">
        <w:rPr>
          <w:rFonts w:ascii="Aptos" w:eastAsia="Aptos" w:hAnsi="Aptos" w:cs="Aptos"/>
          <w:b/>
          <w:bCs/>
          <w:color w:val="0A2F41" w:themeColor="accent1" w:themeShade="80"/>
          <w:sz w:val="24"/>
          <w:szCs w:val="24"/>
        </w:rPr>
        <w:t xml:space="preserve"> </w:t>
      </w:r>
    </w:p>
    <w:p w14:paraId="5CD5BEFB" w14:textId="09BA829A" w:rsidR="6BEF29EE" w:rsidRDefault="1C658413" w:rsidP="57015D1B">
      <w:pPr>
        <w:rPr>
          <w:rFonts w:ascii="Aptos" w:eastAsia="Aptos" w:hAnsi="Aptos" w:cs="Aptos"/>
          <w:i/>
          <w:iCs/>
          <w:color w:val="595959" w:themeColor="text1" w:themeTint="A6"/>
          <w:sz w:val="28"/>
          <w:szCs w:val="28"/>
        </w:rPr>
      </w:pPr>
      <w:r w:rsidRPr="57015D1B">
        <w:rPr>
          <w:rFonts w:ascii="Aptos" w:eastAsia="Aptos" w:hAnsi="Aptos" w:cs="Aptos"/>
          <w:i/>
          <w:iCs/>
          <w:color w:val="000000" w:themeColor="text1"/>
          <w:sz w:val="24"/>
          <w:szCs w:val="24"/>
        </w:rPr>
        <w:t xml:space="preserve">(Lisää </w:t>
      </w:r>
      <w:r w:rsidR="5D6E6B78" w:rsidRPr="57015D1B">
        <w:rPr>
          <w:rFonts w:ascii="Aptos" w:eastAsia="Aptos" w:hAnsi="Aptos" w:cs="Aptos"/>
          <w:i/>
          <w:iCs/>
          <w:color w:val="000000" w:themeColor="text1"/>
          <w:sz w:val="24"/>
          <w:szCs w:val="24"/>
        </w:rPr>
        <w:t xml:space="preserve">tarvittavat </w:t>
      </w:r>
      <w:r w:rsidR="6F6ADDF4" w:rsidRPr="57015D1B">
        <w:rPr>
          <w:rFonts w:ascii="Aptos" w:eastAsia="Aptos" w:hAnsi="Aptos" w:cs="Aptos"/>
          <w:i/>
          <w:iCs/>
          <w:color w:val="000000" w:themeColor="text1"/>
          <w:sz w:val="24"/>
          <w:szCs w:val="24"/>
        </w:rPr>
        <w:t>organisaation</w:t>
      </w:r>
      <w:r w:rsidR="3E71F9CD" w:rsidRPr="57015D1B">
        <w:rPr>
          <w:rFonts w:ascii="Aptos" w:eastAsia="Aptos" w:hAnsi="Aptos" w:cs="Aptos"/>
          <w:i/>
          <w:iCs/>
          <w:color w:val="000000" w:themeColor="text1"/>
          <w:sz w:val="24"/>
          <w:szCs w:val="24"/>
        </w:rPr>
        <w:t xml:space="preserve"> yhteyshenkilöt</w:t>
      </w:r>
      <w:r w:rsidR="7261C6DB" w:rsidRPr="57015D1B">
        <w:rPr>
          <w:rFonts w:ascii="Aptos" w:eastAsia="Aptos" w:hAnsi="Aptos" w:cs="Aptos"/>
          <w:i/>
          <w:iCs/>
          <w:color w:val="000000" w:themeColor="text1"/>
          <w:sz w:val="24"/>
          <w:szCs w:val="24"/>
        </w:rPr>
        <w:t xml:space="preserve"> ja vastuualueet</w:t>
      </w:r>
      <w:r w:rsidR="57C8DC12" w:rsidRPr="57015D1B">
        <w:rPr>
          <w:rFonts w:ascii="Aptos" w:eastAsia="Aptos" w:hAnsi="Aptos" w:cs="Aptos"/>
          <w:i/>
          <w:iCs/>
          <w:color w:val="000000" w:themeColor="text1"/>
          <w:sz w:val="24"/>
          <w:szCs w:val="24"/>
        </w:rPr>
        <w:t>)</w:t>
      </w:r>
    </w:p>
    <w:p w14:paraId="79C68EC5" w14:textId="2F2A26D5" w:rsidR="57015D1B" w:rsidRDefault="57015D1B" w:rsidP="57015D1B">
      <w:pPr>
        <w:rPr>
          <w:rFonts w:ascii="Aptos" w:eastAsia="Aptos" w:hAnsi="Aptos" w:cs="Aptos"/>
          <w:i/>
          <w:iCs/>
          <w:color w:val="000000" w:themeColor="text1"/>
          <w:sz w:val="24"/>
          <w:szCs w:val="24"/>
        </w:rPr>
      </w:pPr>
    </w:p>
    <w:p w14:paraId="7E1F0A6D" w14:textId="2FDAD665" w:rsidR="57015D1B" w:rsidRDefault="57015D1B" w:rsidP="57015D1B">
      <w:pPr>
        <w:rPr>
          <w:rFonts w:ascii="Aptos" w:eastAsia="Aptos" w:hAnsi="Aptos" w:cs="Aptos"/>
          <w:i/>
          <w:iCs/>
          <w:color w:val="000000" w:themeColor="text1"/>
          <w:sz w:val="24"/>
          <w:szCs w:val="24"/>
        </w:rPr>
      </w:pPr>
    </w:p>
    <w:p w14:paraId="74B7B672" w14:textId="23EABB4C" w:rsidR="57015D1B" w:rsidRDefault="57015D1B" w:rsidP="57015D1B">
      <w:pPr>
        <w:rPr>
          <w:rFonts w:ascii="Aptos" w:eastAsia="Aptos" w:hAnsi="Aptos" w:cs="Aptos"/>
          <w:i/>
          <w:iCs/>
          <w:color w:val="000000" w:themeColor="text1"/>
          <w:sz w:val="24"/>
          <w:szCs w:val="24"/>
        </w:rPr>
      </w:pPr>
    </w:p>
    <w:p w14:paraId="086CACED" w14:textId="6EF3DFA1" w:rsidR="57015D1B" w:rsidRDefault="57015D1B" w:rsidP="57015D1B">
      <w:pPr>
        <w:rPr>
          <w:rFonts w:ascii="Aptos" w:eastAsia="Aptos" w:hAnsi="Aptos" w:cs="Aptos"/>
          <w:i/>
          <w:iCs/>
          <w:color w:val="000000" w:themeColor="text1"/>
          <w:sz w:val="24"/>
          <w:szCs w:val="24"/>
        </w:rPr>
      </w:pPr>
    </w:p>
    <w:p w14:paraId="34C77C56" w14:textId="4C7896E5" w:rsidR="57015D1B" w:rsidRDefault="57015D1B" w:rsidP="57015D1B">
      <w:pPr>
        <w:rPr>
          <w:rFonts w:ascii="Aptos" w:eastAsia="Aptos" w:hAnsi="Aptos" w:cs="Aptos"/>
          <w:i/>
          <w:iCs/>
          <w:color w:val="000000" w:themeColor="text1"/>
          <w:sz w:val="24"/>
          <w:szCs w:val="24"/>
        </w:rPr>
      </w:pPr>
    </w:p>
    <w:p w14:paraId="7CC19ADB" w14:textId="2DC6F4DF" w:rsidR="57015D1B" w:rsidRDefault="57015D1B" w:rsidP="57015D1B">
      <w:pPr>
        <w:rPr>
          <w:rFonts w:ascii="Aptos" w:eastAsia="Aptos" w:hAnsi="Aptos" w:cs="Aptos"/>
          <w:i/>
          <w:iCs/>
          <w:color w:val="000000" w:themeColor="text1"/>
          <w:sz w:val="24"/>
          <w:szCs w:val="24"/>
        </w:rPr>
      </w:pPr>
    </w:p>
    <w:p w14:paraId="186EB93B" w14:textId="7DB1DBA6" w:rsidR="57015D1B" w:rsidRDefault="57015D1B" w:rsidP="57015D1B">
      <w:pPr>
        <w:rPr>
          <w:rFonts w:ascii="Aptos" w:eastAsia="Aptos" w:hAnsi="Aptos" w:cs="Aptos"/>
          <w:i/>
          <w:iCs/>
          <w:color w:val="000000" w:themeColor="text1"/>
          <w:sz w:val="24"/>
          <w:szCs w:val="24"/>
        </w:rPr>
      </w:pPr>
    </w:p>
    <w:p w14:paraId="546EA231" w14:textId="445223BB" w:rsidR="57015D1B" w:rsidRDefault="57015D1B" w:rsidP="57015D1B">
      <w:pPr>
        <w:rPr>
          <w:rFonts w:ascii="Aptos" w:eastAsia="Aptos" w:hAnsi="Aptos" w:cs="Aptos"/>
          <w:i/>
          <w:iCs/>
          <w:color w:val="000000" w:themeColor="text1"/>
          <w:sz w:val="24"/>
          <w:szCs w:val="24"/>
        </w:rPr>
      </w:pPr>
    </w:p>
    <w:p w14:paraId="4BF4DA09" w14:textId="48278C11" w:rsidR="57015D1B" w:rsidRDefault="57015D1B" w:rsidP="57015D1B">
      <w:pPr>
        <w:rPr>
          <w:rFonts w:ascii="Aptos" w:eastAsia="Aptos" w:hAnsi="Aptos" w:cs="Aptos"/>
          <w:i/>
          <w:iCs/>
          <w:color w:val="000000" w:themeColor="text1"/>
          <w:sz w:val="24"/>
          <w:szCs w:val="24"/>
        </w:rPr>
      </w:pPr>
    </w:p>
    <w:p w14:paraId="377DC430" w14:textId="24F77395" w:rsidR="57015D1B" w:rsidRDefault="57015D1B" w:rsidP="57015D1B">
      <w:pPr>
        <w:rPr>
          <w:rFonts w:ascii="Aptos" w:eastAsia="Aptos" w:hAnsi="Aptos" w:cs="Aptos"/>
          <w:i/>
          <w:iCs/>
          <w:color w:val="000000" w:themeColor="text1"/>
          <w:sz w:val="24"/>
          <w:szCs w:val="24"/>
        </w:rPr>
      </w:pPr>
    </w:p>
    <w:p w14:paraId="31B9AB34" w14:textId="0C83E8A3" w:rsidR="57015D1B" w:rsidRDefault="57015D1B" w:rsidP="57015D1B">
      <w:pPr>
        <w:rPr>
          <w:rFonts w:ascii="Aptos" w:eastAsia="Aptos" w:hAnsi="Aptos" w:cs="Aptos"/>
          <w:i/>
          <w:iCs/>
          <w:color w:val="000000" w:themeColor="text1"/>
          <w:sz w:val="24"/>
          <w:szCs w:val="24"/>
        </w:rPr>
      </w:pPr>
    </w:p>
    <w:p w14:paraId="35C5378E" w14:textId="77777777" w:rsidR="003A6F25" w:rsidRDefault="003A6F25" w:rsidP="57015D1B">
      <w:pPr>
        <w:rPr>
          <w:rFonts w:ascii="Aptos" w:eastAsia="Aptos" w:hAnsi="Aptos" w:cs="Aptos"/>
          <w:i/>
          <w:iCs/>
          <w:color w:val="000000" w:themeColor="text1"/>
          <w:sz w:val="24"/>
          <w:szCs w:val="24"/>
        </w:rPr>
      </w:pPr>
    </w:p>
    <w:p w14:paraId="689E3837" w14:textId="3345ABC8" w:rsidR="47D73964" w:rsidRDefault="47D73964" w:rsidP="47D73964">
      <w:pPr>
        <w:rPr>
          <w:rFonts w:ascii="Aptos" w:eastAsia="Aptos" w:hAnsi="Aptos" w:cs="Aptos"/>
          <w:i/>
          <w:iCs/>
          <w:color w:val="595959" w:themeColor="text1" w:themeTint="A6"/>
          <w:sz w:val="24"/>
          <w:szCs w:val="24"/>
        </w:rPr>
      </w:pPr>
    </w:p>
    <w:tbl>
      <w:tblPr>
        <w:tblStyle w:val="Vaalearuudukkotaulukko1-korostus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32"/>
        <w:gridCol w:w="8977"/>
        <w:gridCol w:w="2750"/>
      </w:tblGrid>
      <w:tr w:rsidR="57015D1B" w14:paraId="28D9363B" w14:textId="77777777" w:rsidTr="57015D1B">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3707" w:type="dxa"/>
            <w:gridSpan w:val="3"/>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0F4761" w:themeFill="accent1" w:themeFillShade="BF"/>
            <w:tcMar>
              <w:left w:w="90" w:type="dxa"/>
              <w:right w:w="90" w:type="dxa"/>
            </w:tcMar>
            <w:vAlign w:val="center"/>
          </w:tcPr>
          <w:p w14:paraId="2A0C43E5" w14:textId="2B550685" w:rsidR="57015D1B" w:rsidRDefault="57015D1B" w:rsidP="57015D1B">
            <w:pPr>
              <w:spacing w:line="276" w:lineRule="auto"/>
              <w:rPr>
                <w:rFonts w:ascii="Aptos" w:eastAsia="Aptos" w:hAnsi="Aptos" w:cs="Aptos"/>
                <w:color w:val="FFFFFF" w:themeColor="background1"/>
                <w:sz w:val="28"/>
                <w:szCs w:val="28"/>
              </w:rPr>
            </w:pPr>
            <w:r w:rsidRPr="57015D1B">
              <w:rPr>
                <w:rFonts w:ascii="Aptos" w:eastAsia="Aptos" w:hAnsi="Aptos" w:cs="Aptos"/>
                <w:color w:val="FFFFFF" w:themeColor="background1"/>
                <w:sz w:val="28"/>
                <w:szCs w:val="28"/>
              </w:rPr>
              <w:lastRenderedPageBreak/>
              <w:t>Liikenneturvallisuuden tarkistuslista</w:t>
            </w:r>
          </w:p>
        </w:tc>
      </w:tr>
      <w:tr w:rsidR="57015D1B" w14:paraId="1E893A6D" w14:textId="77777777" w:rsidTr="57015D1B">
        <w:trPr>
          <w:trHeight w:val="615"/>
        </w:trPr>
        <w:tc>
          <w:tcPr>
            <w:cnfStyle w:val="001000000000" w:firstRow="0" w:lastRow="0" w:firstColumn="1" w:lastColumn="0" w:oddVBand="0" w:evenVBand="0" w:oddHBand="0" w:evenHBand="0" w:firstRowFirstColumn="0" w:firstRowLastColumn="0" w:lastRowFirstColumn="0" w:lastRowLastColumn="0"/>
            <w:tcW w:w="10957" w:type="dxa"/>
            <w:gridSpan w:val="2"/>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05533F61" w14:textId="55967CD4" w:rsidR="57015D1B" w:rsidRDefault="57015D1B" w:rsidP="57015D1B">
            <w:pPr>
              <w:spacing w:after="160" w:line="276" w:lineRule="auto"/>
              <w:rPr>
                <w:rFonts w:ascii="Aptos" w:eastAsia="Aptos" w:hAnsi="Aptos" w:cs="Aptos"/>
                <w:color w:val="000000" w:themeColor="text1"/>
                <w:sz w:val="24"/>
                <w:szCs w:val="24"/>
              </w:rPr>
            </w:pPr>
            <w:r w:rsidRPr="57015D1B">
              <w:rPr>
                <w:rFonts w:ascii="Aptos" w:eastAsia="Aptos" w:hAnsi="Aptos" w:cs="Aptos"/>
                <w:color w:val="000000" w:themeColor="text1"/>
                <w:sz w:val="24"/>
                <w:szCs w:val="24"/>
              </w:rPr>
              <w:t>Liikuntapaikka-alueen liikennejärjestelyt</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tcPr>
          <w:p w14:paraId="2DAD1F91" w14:textId="077494E2"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b/>
                <w:bCs/>
                <w:color w:val="000000" w:themeColor="text1"/>
                <w:sz w:val="20"/>
                <w:szCs w:val="20"/>
              </w:rPr>
              <w:t>Kommentit – miten suunnitelma on huomioinut ja toteuttaa listassa esitettyä tavoitetta:</w:t>
            </w:r>
          </w:p>
        </w:tc>
      </w:tr>
      <w:tr w:rsidR="57015D1B" w14:paraId="5BA3260A" w14:textId="77777777" w:rsidTr="57015D1B">
        <w:trPr>
          <w:trHeight w:val="3105"/>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79260BB8" w14:textId="09C59E40" w:rsidR="57015D1B" w:rsidRDefault="57015D1B" w:rsidP="57015D1B">
            <w:pPr>
              <w:spacing w:line="276" w:lineRule="auto"/>
              <w:rPr>
                <w:rFonts w:ascii="Aptos" w:eastAsia="Aptos" w:hAnsi="Aptos" w:cs="Aptos"/>
                <w:color w:val="000000" w:themeColor="text1"/>
                <w:sz w:val="20"/>
                <w:szCs w:val="20"/>
              </w:rPr>
            </w:pPr>
            <w:r w:rsidRPr="57015D1B">
              <w:rPr>
                <w:rFonts w:ascii="Aptos" w:eastAsia="Aptos" w:hAnsi="Aptos" w:cs="Aptos"/>
                <w:color w:val="000000" w:themeColor="text1"/>
                <w:sz w:val="20"/>
                <w:szCs w:val="20"/>
              </w:rPr>
              <w:t>Jalankulun ja pyöräliikenteen olosuhteet</w:t>
            </w:r>
          </w:p>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2EBD2779" w14:textId="5AD07799"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Jalankulun ja pyöräliikenteen yhteyksien tulee olla johdonmukaisesti jatkuvia ja riittävän leveitä koko suunnittelualueella.</w:t>
            </w:r>
          </w:p>
          <w:p w14:paraId="506CC2B0" w14:textId="21ED9367" w:rsidR="57015D1B" w:rsidRDefault="57015D1B" w:rsidP="005D01F1">
            <w:pPr>
              <w:pStyle w:val="Luettelokappale"/>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 xml:space="preserve">Liikuntapaikan sisäänkäyntien sijoittelu niin, että yhteys katuverkkoon on looginen ja turvallinen (mikäli sisäänkäyntien sijoitteluun on mahdollista vaikuttaa). </w:t>
            </w:r>
          </w:p>
          <w:p w14:paraId="76DCC2C9" w14:textId="50B4049B" w:rsidR="57015D1B" w:rsidRDefault="57015D1B" w:rsidP="005D01F1">
            <w:pPr>
              <w:pStyle w:val="Luettelokappale"/>
              <w:numPr>
                <w:ilvl w:val="0"/>
                <w:numId w:val="10"/>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Tonttiliittymistä harjoituspaikoille asti toteutetaan autoliikenteestä rakenteellisesti ja selkeästi erotellut jalankulun ja pyöräliikenteen kulkuväylät, jotka ovat esteettömiä ja yhtenäisiä koko matkalta.</w:t>
            </w:r>
          </w:p>
          <w:p w14:paraId="0595690F" w14:textId="6F4529A4" w:rsidR="57015D1B" w:rsidRDefault="57015D1B" w:rsidP="005D01F1">
            <w:pPr>
              <w:pStyle w:val="Luettelokappale"/>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b/>
                <w:bCs/>
                <w:color w:val="000000" w:themeColor="text1"/>
                <w:sz w:val="20"/>
                <w:szCs w:val="20"/>
              </w:rPr>
              <w:t>Risteämistä autoliikenteen kanssa on pyrittävä ensisijaisesti välttämään.</w:t>
            </w:r>
          </w:p>
          <w:p w14:paraId="31C9BB95" w14:textId="194823A7" w:rsidR="57015D1B" w:rsidRDefault="57015D1B" w:rsidP="005D01F1">
            <w:pPr>
              <w:pStyle w:val="Luettelokappale"/>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Jalankulun ja pyöräteiden tulee olla koneellisesti kunnossapidettäviä, ellei tilaajan kanssa muuta sovita.</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tcPr>
          <w:p w14:paraId="3ECC7675" w14:textId="37F5C523" w:rsidR="57015D1B" w:rsidRDefault="57015D1B" w:rsidP="57015D1B">
            <w:pPr>
              <w:spacing w:after="160"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6E8BAF9A" w14:textId="77777777" w:rsidTr="57015D1B">
        <w:trPr>
          <w:trHeight w:val="300"/>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51DBE50E" w14:textId="23FEB288" w:rsidR="57015D1B" w:rsidRDefault="57015D1B" w:rsidP="57015D1B">
            <w:pPr>
              <w:rPr>
                <w:rFonts w:ascii="Aptos" w:eastAsia="Aptos" w:hAnsi="Aptos" w:cs="Aptos"/>
                <w:color w:val="000000" w:themeColor="text1"/>
                <w:sz w:val="20"/>
                <w:szCs w:val="20"/>
              </w:rPr>
            </w:pPr>
            <w:r w:rsidRPr="57015D1B">
              <w:rPr>
                <w:rFonts w:ascii="Aptos" w:eastAsia="Aptos" w:hAnsi="Aptos" w:cs="Aptos"/>
                <w:color w:val="000000" w:themeColor="text1"/>
                <w:sz w:val="20"/>
                <w:szCs w:val="20"/>
              </w:rPr>
              <w:t>Autoliikenteen hallinta liikuntapaikka-alueella</w:t>
            </w:r>
          </w:p>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44FEBAE3" w14:textId="292EE493" w:rsidR="57015D1B" w:rsidRDefault="57015D1B" w:rsidP="57015D1B">
            <w:pPr>
              <w:spacing w:before="240"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lang w:val="en-US"/>
              </w:rPr>
              <w:t>Liikuntapaikka-alueen rakenteen sekä visuaalisten ja tilallisten ratkaisuiden tulee viestiä rauhallisen liikenteen ympäristöstä ja ohjata alhaisiin ajonopeuksiin sekä tarkkaavaisuuteen. Käytössä voi olla erilaisia keinoja:</w:t>
            </w:r>
          </w:p>
          <w:p w14:paraId="5D7271CB" w14:textId="5266EE01" w:rsidR="57015D1B" w:rsidRDefault="57015D1B" w:rsidP="57015D1B">
            <w:pPr>
              <w:spacing w:before="240"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b/>
                <w:bCs/>
                <w:color w:val="000000" w:themeColor="text1"/>
                <w:sz w:val="20"/>
                <w:szCs w:val="20"/>
                <w:lang w:val="en-US"/>
              </w:rPr>
              <w:t>Tilaratkaisut:</w:t>
            </w:r>
            <w:r w:rsidRPr="57015D1B">
              <w:rPr>
                <w:rFonts w:ascii="Aptos" w:eastAsia="Aptos" w:hAnsi="Aptos" w:cs="Aptos"/>
                <w:color w:val="000000" w:themeColor="text1"/>
                <w:sz w:val="20"/>
                <w:szCs w:val="20"/>
                <w:lang w:val="en-US"/>
              </w:rPr>
              <w:t xml:space="preserve"> ajoväylien leveydet, mutkainen geometria ja näkemäalueet, tilan suosiminen ja osoittaminen jalankulun sekä pyöräliikenteen käyttöön (ts. autoliikenteelle varatun tilan vähentäminen, ajoradan “kavennus” ajoratamaalauksin)</w:t>
            </w:r>
          </w:p>
          <w:p w14:paraId="799D8089" w14:textId="6F301AA5" w:rsidR="57015D1B" w:rsidRDefault="57015D1B" w:rsidP="005D01F1">
            <w:pPr>
              <w:pStyle w:val="Luettelokappale"/>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b/>
                <w:bCs/>
                <w:color w:val="000000" w:themeColor="text1"/>
                <w:sz w:val="20"/>
                <w:szCs w:val="20"/>
              </w:rPr>
              <w:t>Rakenne:</w:t>
            </w:r>
            <w:r w:rsidRPr="57015D1B">
              <w:rPr>
                <w:rFonts w:ascii="Aptos" w:eastAsia="Aptos" w:hAnsi="Aptos" w:cs="Aptos"/>
                <w:color w:val="000000" w:themeColor="text1"/>
                <w:sz w:val="20"/>
                <w:szCs w:val="20"/>
              </w:rPr>
              <w:t xml:space="preserve"> kavennukset, kaarteet, korotetut alueet</w:t>
            </w:r>
          </w:p>
          <w:p w14:paraId="4B0ECCC5" w14:textId="56B70A02" w:rsidR="57015D1B" w:rsidRDefault="57015D1B" w:rsidP="005D01F1">
            <w:pPr>
              <w:pStyle w:val="Luettelokappale"/>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b/>
                <w:bCs/>
                <w:color w:val="000000" w:themeColor="text1"/>
                <w:sz w:val="20"/>
                <w:szCs w:val="20"/>
              </w:rPr>
              <w:t>Hidasteet:</w:t>
            </w:r>
            <w:r w:rsidRPr="57015D1B">
              <w:rPr>
                <w:rFonts w:ascii="Aptos" w:eastAsia="Aptos" w:hAnsi="Aptos" w:cs="Aptos"/>
                <w:color w:val="000000" w:themeColor="text1"/>
                <w:sz w:val="20"/>
                <w:szCs w:val="20"/>
              </w:rPr>
              <w:t xml:space="preserve"> fyysiset ajonopeuksia hillitsevät elementit (töyssyt, korotukset)</w:t>
            </w:r>
          </w:p>
          <w:p w14:paraId="20681500" w14:textId="033F1F5B" w:rsidR="57015D1B" w:rsidRDefault="57015D1B" w:rsidP="005D01F1">
            <w:pPr>
              <w:pStyle w:val="Luettelokappale"/>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b/>
                <w:bCs/>
                <w:color w:val="000000" w:themeColor="text1"/>
                <w:sz w:val="20"/>
                <w:szCs w:val="20"/>
              </w:rPr>
              <w:t>Istutukset ja kalusteet:</w:t>
            </w:r>
            <w:r w:rsidRPr="57015D1B">
              <w:rPr>
                <w:rFonts w:ascii="Aptos" w:eastAsia="Aptos" w:hAnsi="Aptos" w:cs="Aptos"/>
                <w:color w:val="000000" w:themeColor="text1"/>
                <w:sz w:val="20"/>
                <w:szCs w:val="20"/>
              </w:rPr>
              <w:t xml:space="preserve"> sijoittelu siten, että ne selkeyttävät kulkualueita (huomioiden näkemät)</w:t>
            </w:r>
          </w:p>
          <w:p w14:paraId="479D9EBD" w14:textId="4CF1831C" w:rsidR="57015D1B" w:rsidRDefault="57015D1B" w:rsidP="005D01F1">
            <w:pPr>
              <w:pStyle w:val="Luettelokappale"/>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b/>
                <w:bCs/>
                <w:color w:val="000000" w:themeColor="text1"/>
                <w:sz w:val="20"/>
                <w:szCs w:val="20"/>
              </w:rPr>
              <w:t>Päällystemateriaalit, värit</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tcPr>
          <w:p w14:paraId="63DF532F" w14:textId="3EF43038"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7E8EF166" w14:textId="77777777" w:rsidTr="57015D1B">
        <w:trPr>
          <w:trHeight w:val="3135"/>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0" w:space="0" w:color="0F9ED5" w:themeColor="accent4"/>
              <w:bottom w:val="single" w:sz="0" w:space="0" w:color="0F9ED5" w:themeColor="accent4"/>
              <w:right w:val="single" w:sz="0" w:space="0" w:color="0F9ED5" w:themeColor="accent4"/>
            </w:tcBorders>
            <w:vAlign w:val="center"/>
          </w:tcPr>
          <w:p w14:paraId="17F4F9E7" w14:textId="77777777" w:rsidR="007F3082" w:rsidRDefault="007F3082"/>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00EEA90F" w14:textId="304DB533"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Autojen pääsy jalankulun ja pyöräliikenteen väylille estetään rakenteellisin ratkaisuin. Samalla ehkäistään oikaisu jalankululle ja pyöräliikenteelle tarkoitettujen väylien läpi.</w:t>
            </w:r>
          </w:p>
          <w:p w14:paraId="34876246" w14:textId="2FC9FAEF" w:rsidR="57015D1B" w:rsidRDefault="57015D1B" w:rsidP="005D01F1">
            <w:pPr>
              <w:pStyle w:val="Luettelokappale"/>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Väylille ajo ja pysäköinti estetään tai tehdään fyysisesti mahdottomaksi esimerkiksi istutuksilla, riittävän korkeilla reunakivillä tai muilla kiinteillä ratkaisuilla. Ratkaisujen tulee olla jatkuvia ja niin sijoitettuja, että pysäköinti tai ajo väylille ei ole mistään kohdasta mahdollista.</w:t>
            </w:r>
          </w:p>
          <w:p w14:paraId="1D84DCD6" w14:textId="4440EDC7" w:rsidR="57015D1B" w:rsidRDefault="57015D1B" w:rsidP="005D01F1">
            <w:pPr>
              <w:pStyle w:val="Luettelokappale"/>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Huoltoliikenteen reitit ja toiminta-alueet erotetaan liikuntapaikan käyttäjien käyttämistä alueista. Suunnittelussa tulee kiinnittää huomiota järjestelyn rajaamiseen niin, ettei huoltoliikenteen reittiä voi/ole houkuttelevaa käyttää saattoliikenteen tarkoitukseen.</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tcPr>
          <w:p w14:paraId="41270C27" w14:textId="77D9809E"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4F11E67E" w14:textId="77777777" w:rsidTr="57015D1B">
        <w:trPr>
          <w:trHeight w:val="4861"/>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2CCD4BB7" w14:textId="182D1C86" w:rsidR="57015D1B" w:rsidRDefault="57015D1B" w:rsidP="57015D1B">
            <w:pPr>
              <w:rPr>
                <w:rFonts w:ascii="Aptos" w:eastAsia="Aptos" w:hAnsi="Aptos" w:cs="Aptos"/>
                <w:color w:val="000000" w:themeColor="text1"/>
                <w:sz w:val="20"/>
                <w:szCs w:val="20"/>
              </w:rPr>
            </w:pPr>
            <w:r w:rsidRPr="57015D1B">
              <w:rPr>
                <w:rFonts w:ascii="Aptos" w:eastAsia="Aptos" w:hAnsi="Aptos" w:cs="Aptos"/>
                <w:color w:val="000000" w:themeColor="text1"/>
                <w:sz w:val="20"/>
                <w:szCs w:val="20"/>
              </w:rPr>
              <w:t>Risteämiset</w:t>
            </w:r>
          </w:p>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0D1FDCE7" w14:textId="3BE7988D"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Liikuntapaikan alueella</w:t>
            </w:r>
            <w:r w:rsidRPr="57015D1B">
              <w:rPr>
                <w:rFonts w:ascii="Aptos" w:eastAsia="Aptos" w:hAnsi="Aptos" w:cs="Aptos"/>
                <w:b/>
                <w:bCs/>
                <w:color w:val="000000" w:themeColor="text1"/>
                <w:sz w:val="20"/>
                <w:szCs w:val="20"/>
              </w:rPr>
              <w:t xml:space="preserve"> risteäminen autoliikenteen kanssa pyritään ensisijaisesti välttämään</w:t>
            </w:r>
            <w:r w:rsidRPr="57015D1B">
              <w:rPr>
                <w:rFonts w:ascii="Aptos" w:eastAsia="Aptos" w:hAnsi="Aptos" w:cs="Aptos"/>
                <w:color w:val="000000" w:themeColor="text1"/>
                <w:sz w:val="20"/>
                <w:szCs w:val="20"/>
              </w:rPr>
              <w:t>. Mikäli risteäminen on välttämätöntä, toteutetaan ylitysjärjestelyt selkeästi ja turvallisesti:</w:t>
            </w:r>
          </w:p>
          <w:p w14:paraId="5EE6F69C" w14:textId="7A124278"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p w14:paraId="3999F011" w14:textId="40B86ACB" w:rsidR="57015D1B" w:rsidRDefault="57015D1B" w:rsidP="005D01F1">
            <w:pPr>
              <w:pStyle w:val="Luettelokappale"/>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 xml:space="preserve">Jalankulun ylitykset toteutetaan suojateinä, jotka sijoitetaan kulkureitteihin nähden loogisiin kohtiin siten, että sijainti ohjaa käyttämään suojatietä eikä oikaisemaan. </w:t>
            </w:r>
          </w:p>
          <w:p w14:paraId="45B50780" w14:textId="09960BE6" w:rsidR="57015D1B" w:rsidRDefault="57015D1B" w:rsidP="005D01F1">
            <w:pPr>
              <w:pStyle w:val="Luettelokappale"/>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 xml:space="preserve">Pyöräliikenteen risteämiset suunnitellaan siten, että autoliikenteelle asetetaan ensisijaisesti väistämisvelvollisuus. Risteämiset varustetaan selkeällä liikenteenohjauksella, riittävillä näkemillä ja ajonopeudet varmistetaan mataliksi esimerkiksi rakenteellisin keinoin. </w:t>
            </w:r>
          </w:p>
          <w:p w14:paraId="3B42924B" w14:textId="026B5712"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p w14:paraId="7173FF93" w14:textId="0BF7CDD6" w:rsidR="57015D1B" w:rsidRDefault="57015D1B" w:rsidP="57015D1B">
            <w:pPr>
              <w:spacing w:line="276" w:lineRule="auto"/>
              <w:ind w:left="72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 xml:space="preserve">Turvallisuutta parantavia ratkaisuja: </w:t>
            </w:r>
          </w:p>
          <w:p w14:paraId="09DBA1A0" w14:textId="6190C4BC" w:rsidR="57015D1B" w:rsidRDefault="57015D1B" w:rsidP="005D01F1">
            <w:pPr>
              <w:pStyle w:val="Luettelokappale"/>
              <w:numPr>
                <w:ilvl w:val="1"/>
                <w:numId w:val="7"/>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näkemät, kohdennettu valaistus</w:t>
            </w:r>
          </w:p>
          <w:p w14:paraId="0D116B8F" w14:textId="0988A5CE" w:rsidR="57015D1B" w:rsidRDefault="57015D1B" w:rsidP="005D01F1">
            <w:pPr>
              <w:pStyle w:val="Luettelokappale"/>
              <w:numPr>
                <w:ilvl w:val="1"/>
                <w:numId w:val="7"/>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 xml:space="preserve">rakenteet (esim. korotetut ylitykset, kavennukset, materiaalierot) </w:t>
            </w:r>
          </w:p>
          <w:p w14:paraId="69D5E620" w14:textId="097A6EFF" w:rsidR="57015D1B" w:rsidRDefault="57015D1B" w:rsidP="005D01F1">
            <w:pPr>
              <w:pStyle w:val="Luettelokappale"/>
              <w:numPr>
                <w:ilvl w:val="1"/>
                <w:numId w:val="7"/>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 xml:space="preserve">selkeä liikenteenohjaus (liikennemerkit, tiemerkinnät) </w:t>
            </w:r>
          </w:p>
          <w:p w14:paraId="6B595236" w14:textId="0D8BFA54" w:rsidR="57015D1B" w:rsidRDefault="57015D1B" w:rsidP="005D01F1">
            <w:pPr>
              <w:pStyle w:val="Luettelokappale"/>
              <w:numPr>
                <w:ilvl w:val="1"/>
                <w:numId w:val="7"/>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esteettömät näkemät sekä ajoneuvon kuljettajalle että jalankulkijalle/pyöräilijälle</w:t>
            </w:r>
          </w:p>
          <w:p w14:paraId="6F9D5496" w14:textId="012AFC54" w:rsidR="57015D1B" w:rsidRDefault="57015D1B" w:rsidP="005D01F1">
            <w:pPr>
              <w:pStyle w:val="Luettelokappale"/>
              <w:numPr>
                <w:ilvl w:val="1"/>
                <w:numId w:val="7"/>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 xml:space="preserve">mahdollisimman lyhyet ylitysmatkat.  </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tcPr>
          <w:p w14:paraId="7D1CECF6" w14:textId="08856B0F"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52ADC2F8" w14:textId="77777777" w:rsidTr="57015D1B">
        <w:trPr>
          <w:trHeight w:val="1830"/>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60A231D9" w14:textId="09F06216" w:rsidR="57015D1B" w:rsidRDefault="57015D1B" w:rsidP="57015D1B">
            <w:pPr>
              <w:spacing w:after="160" w:line="276" w:lineRule="auto"/>
              <w:rPr>
                <w:rFonts w:ascii="Aptos" w:eastAsia="Aptos" w:hAnsi="Aptos" w:cs="Aptos"/>
                <w:color w:val="000000" w:themeColor="text1"/>
                <w:sz w:val="20"/>
                <w:szCs w:val="20"/>
              </w:rPr>
            </w:pPr>
            <w:r w:rsidRPr="57015D1B">
              <w:rPr>
                <w:rFonts w:ascii="Aptos" w:eastAsia="Aptos" w:hAnsi="Aptos" w:cs="Aptos"/>
                <w:color w:val="000000" w:themeColor="text1"/>
                <w:sz w:val="20"/>
                <w:szCs w:val="20"/>
              </w:rPr>
              <w:lastRenderedPageBreak/>
              <w:t>Autojen pysäköintijärjestelyt</w:t>
            </w:r>
          </w:p>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08371D4E" w14:textId="7E51AE27" w:rsidR="57015D1B" w:rsidRDefault="57015D1B" w:rsidP="57015D1B">
            <w:pPr>
              <w:spacing w:before="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Toteutettavan pysäköintikapasiteetin tulee vastata asemakaavamääräysten lisäksi liikuntapaikan arvioitua käyttömäärää. Kapasiteetin tarve varmistettava tilaajalta.</w:t>
            </w:r>
          </w:p>
          <w:p w14:paraId="2B18980E" w14:textId="6876B5A6" w:rsidR="57015D1B" w:rsidRDefault="57015D1B" w:rsidP="57015D1B">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p w14:paraId="65E17A77" w14:textId="15A61A44" w:rsidR="57015D1B" w:rsidRDefault="57015D1B" w:rsidP="005D01F1">
            <w:pPr>
              <w:pStyle w:val="Luettelokappale"/>
              <w:numPr>
                <w:ilvl w:val="0"/>
                <w:numId w:val="6"/>
              </w:num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Pysäköintialue mitoitetaan siten, että kapasiteetin ylittymisestä johtuvaa pysäköintiä luvattomiin paikkoihin ennaltaehkäistään.</w:t>
            </w:r>
          </w:p>
          <w:p w14:paraId="53F50A0F" w14:textId="7FC0420C" w:rsidR="57015D1B" w:rsidRDefault="57015D1B" w:rsidP="005D01F1">
            <w:pPr>
              <w:pStyle w:val="Luettelokappale"/>
              <w:numPr>
                <w:ilvl w:val="0"/>
                <w:numId w:val="6"/>
              </w:num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Liikuntapaikan pysäköintijärjestelyissä on huomioitava liikuntaesteisten pysäköintipaikkojen tarve ja hyvin palveleva sijoittelu (tarkista tilaajalta).</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tcPr>
          <w:p w14:paraId="3A94ED52" w14:textId="24E72E53"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6DA4745C" w14:textId="77777777" w:rsidTr="00DB336F">
        <w:trPr>
          <w:trHeight w:val="679"/>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0" w:space="0" w:color="0F9ED5" w:themeColor="accent4"/>
              <w:bottom w:val="single" w:sz="0" w:space="0" w:color="0F9ED5" w:themeColor="accent4"/>
              <w:right w:val="single" w:sz="0" w:space="0" w:color="0F9ED5" w:themeColor="accent4"/>
            </w:tcBorders>
            <w:vAlign w:val="center"/>
          </w:tcPr>
          <w:p w14:paraId="0317B063" w14:textId="77777777" w:rsidR="007F3082" w:rsidRDefault="007F3082"/>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4F3E9F09" w14:textId="1E197903" w:rsidR="57015D1B" w:rsidRDefault="57015D1B" w:rsidP="57015D1B">
            <w:pPr>
              <w:spacing w:before="240"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Pysäköintialueiden ja -paikkojen sijainti sekä pysäköintiliikenne suunnitellaan siten, että ne eivät aiheuta vaaraa tai häiriötä jalankululle ja pyöräilylle.</w:t>
            </w:r>
          </w:p>
          <w:p w14:paraId="5AB2C74C" w14:textId="63B3A590" w:rsidR="57015D1B" w:rsidRDefault="57015D1B" w:rsidP="005D01F1">
            <w:pPr>
              <w:pStyle w:val="Luettelokappale"/>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b/>
                <w:bCs/>
                <w:color w:val="000000" w:themeColor="text1"/>
                <w:sz w:val="20"/>
                <w:szCs w:val="20"/>
              </w:rPr>
              <w:t xml:space="preserve">Pysäköintialueen läpi ei tule ohjata läpikulkevaa jalankulun tai pyöräilyn yhteyttä. </w:t>
            </w:r>
            <w:r w:rsidRPr="57015D1B">
              <w:rPr>
                <w:rFonts w:ascii="Aptos" w:eastAsia="Aptos" w:hAnsi="Aptos" w:cs="Aptos"/>
                <w:color w:val="000000" w:themeColor="text1"/>
                <w:sz w:val="20"/>
                <w:szCs w:val="20"/>
              </w:rPr>
              <w:t>Mahdolliset oikoreitit tulee ennakoida ja oikoreittien kohdille ennaltaehkäisevästi istuttaa kasvillisuutta tai muilla esteillä rajoittaa kulkua.</w:t>
            </w:r>
          </w:p>
          <w:p w14:paraId="14E0AF30" w14:textId="1C8F9340" w:rsidR="57015D1B" w:rsidRDefault="57015D1B" w:rsidP="005D01F1">
            <w:pPr>
              <w:pStyle w:val="Luettelokappale"/>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Pysäköintialueet tulisi suunnitellaan niin, että</w:t>
            </w:r>
            <w:r w:rsidRPr="57015D1B">
              <w:rPr>
                <w:rFonts w:ascii="Aptos" w:eastAsia="Aptos" w:hAnsi="Aptos" w:cs="Aptos"/>
                <w:b/>
                <w:bCs/>
                <w:color w:val="000000" w:themeColor="text1"/>
                <w:sz w:val="20"/>
                <w:szCs w:val="20"/>
              </w:rPr>
              <w:t xml:space="preserve"> autopaikan löytämiseksi ei tarvitse peruuttaa</w:t>
            </w:r>
            <w:r w:rsidRPr="57015D1B">
              <w:rPr>
                <w:rFonts w:ascii="Aptos" w:eastAsia="Aptos" w:hAnsi="Aptos" w:cs="Aptos"/>
                <w:color w:val="000000" w:themeColor="text1"/>
                <w:sz w:val="20"/>
                <w:szCs w:val="20"/>
              </w:rPr>
              <w:t xml:space="preserve"> tarkoittaen, ettei pysäköintialueilla ole umpikujia (valtaosa pysäköintialueen liikenneonnettomuuksista tapahtuu peruutustilanteissa).</w:t>
            </w:r>
          </w:p>
          <w:p w14:paraId="0C367E2D" w14:textId="76807D39" w:rsidR="57015D1B" w:rsidRDefault="57015D1B" w:rsidP="005D01F1">
            <w:pPr>
              <w:pStyle w:val="Luettelokappale"/>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 xml:space="preserve">Sisäinen </w:t>
            </w:r>
            <w:r w:rsidRPr="57015D1B">
              <w:rPr>
                <w:rFonts w:ascii="Aptos" w:eastAsia="Aptos" w:hAnsi="Aptos" w:cs="Aptos"/>
                <w:b/>
                <w:bCs/>
                <w:color w:val="000000" w:themeColor="text1"/>
                <w:sz w:val="20"/>
                <w:szCs w:val="20"/>
              </w:rPr>
              <w:t>jalankulku tulisi ohjata ensisijaisesti ajoratojen ulkopuolelle esimerkiksi reunakivellä korotettuina jalkakäytävinä tai materiaalieroin pysäköintialueen reunaa pitkin rakennuksen sisäänkäynneille.</w:t>
            </w:r>
            <w:r w:rsidRPr="57015D1B">
              <w:rPr>
                <w:rFonts w:ascii="Aptos" w:eastAsia="Aptos" w:hAnsi="Aptos" w:cs="Aptos"/>
                <w:color w:val="000000" w:themeColor="text1"/>
                <w:sz w:val="20"/>
                <w:szCs w:val="20"/>
              </w:rPr>
              <w:t xml:space="preserve"> Erityisen merkittävää toteuttaa suurilla pysäköintialueilla sekä sellaisilla, joille muodostuu jostain syystä pitkiä ajoväyliä.</w:t>
            </w:r>
          </w:p>
          <w:p w14:paraId="0B9269E5" w14:textId="42E6FE2A" w:rsidR="57015D1B" w:rsidRDefault="57015D1B" w:rsidP="005D01F1">
            <w:pPr>
              <w:pStyle w:val="Luettelokappale"/>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Pysäköintialueelta johtaa tarvittaessa suojatiet harjoituspaikoille (ks. suojateitä koskevat ohjeet yllä).</w:t>
            </w:r>
          </w:p>
          <w:p w14:paraId="47E4BEB6" w14:textId="2C2378B7" w:rsidR="57015D1B" w:rsidRDefault="57015D1B" w:rsidP="005D01F1">
            <w:pPr>
              <w:pStyle w:val="Luettelokappale"/>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Pysäköinti rajataan selkeästi (fyysisesti ja liikenteenohjauksella) määrätyille alueille tai paikoille. Pysäköinti tulee mielellään sijoittaa kauemmas liikuntapaikan sisäänkäynnistä aina (suositus max. 250 m) kun se on mahdollista, millä rauhoitetaan välitön sisäänkäynnin läheisyys jalankululle. Näköyhteys kohteeseen tulisi säilyä koko pysäköintialueella.</w:t>
            </w:r>
          </w:p>
          <w:p w14:paraId="5FEB2D2F" w14:textId="15719BFF" w:rsidR="57015D1B" w:rsidRDefault="57015D1B" w:rsidP="005D01F1">
            <w:pPr>
              <w:pStyle w:val="Luettelokappale"/>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57015D1B">
              <w:rPr>
                <w:rFonts w:ascii="Aptos" w:eastAsia="Aptos" w:hAnsi="Aptos" w:cs="Aptos"/>
                <w:color w:val="000000" w:themeColor="text1"/>
                <w:sz w:val="20"/>
                <w:szCs w:val="20"/>
              </w:rPr>
              <w:t xml:space="preserve">Pysäköintipaikat sijoitetaan tontille turvallisesti, ottaen huomioon näkemät suojateille sekä jalankulun ja pyöräilyn reiteille. Pysäköintiruutuja ei tule sijoittaa niin, että näkemä ajoradan ylitystilanteessa jalankulkijoihin ja pyöräilijöihin estyy pysäköityjen autojen vuoksi. </w:t>
            </w:r>
            <w:r w:rsidRPr="57015D1B">
              <w:rPr>
                <w:rFonts w:ascii="Aptos" w:eastAsia="Aptos" w:hAnsi="Aptos" w:cs="Aptos"/>
                <w:color w:val="000000" w:themeColor="text1"/>
              </w:rPr>
              <w:t xml:space="preserve"> </w:t>
            </w:r>
          </w:p>
          <w:p w14:paraId="4B00D5A9" w14:textId="60A15982" w:rsidR="57015D1B" w:rsidRDefault="57015D1B" w:rsidP="005D01F1">
            <w:pPr>
              <w:pStyle w:val="Luettelokappale"/>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Pysäköintiruutuun ajaminen ja poistuminen tulee toteuttaa turvalliseksi: peruutusliikenteen ei tule ulottua suojateille tai jalankulun ja pyöräliikenteen kulkureiteille, näkemien tulee olla riittävät ja geometrian turvallinen.</w:t>
            </w:r>
          </w:p>
          <w:p w14:paraId="2F4838AE" w14:textId="27173BE5" w:rsidR="57015D1B" w:rsidRDefault="57015D1B" w:rsidP="005D01F1">
            <w:pPr>
              <w:pStyle w:val="Luettelokappale"/>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lastRenderedPageBreak/>
              <w:t>Pysäköintialueen kiertosuunta suunnitellaan tarvittaessa liikenneturvallisuuden varmistamiseksi.</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tcPr>
          <w:p w14:paraId="5A582293" w14:textId="09BA9F0E"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14E49FD4" w14:textId="77777777" w:rsidTr="57015D1B">
        <w:trPr>
          <w:trHeight w:val="5445"/>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07B63791" w14:textId="3B04404F" w:rsidR="57015D1B" w:rsidRDefault="57015D1B" w:rsidP="57015D1B">
            <w:pPr>
              <w:spacing w:line="276" w:lineRule="auto"/>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Pyöräpysäköinti</w:t>
            </w:r>
          </w:p>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7F727CAD" w14:textId="62CCB52B" w:rsidR="57015D1B" w:rsidRDefault="57015D1B" w:rsidP="57015D1B">
            <w:pPr>
              <w:spacing w:before="240"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Pyöräpysäköinti mitoitetaan ja sijoitetaan turvallisesti ja helposti saavutettavaksi. Kapasiteetin tarve varmistettava tilaajalta.</w:t>
            </w:r>
          </w:p>
          <w:p w14:paraId="65CC45A9" w14:textId="02CC5D88" w:rsidR="57015D1B" w:rsidRDefault="57015D1B" w:rsidP="005D01F1">
            <w:pPr>
              <w:pStyle w:val="Luettelokappale"/>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Pyöräpaikkojen määrä tulee olla riittävä suhteessa liikuntapaikan käyttäjämääriin (tarkistetaan tapauskohtaisesti tilaajalta).</w:t>
            </w:r>
          </w:p>
          <w:p w14:paraId="6BF39A35" w14:textId="2378A2DD" w:rsidR="57015D1B" w:rsidRDefault="57015D1B" w:rsidP="005D01F1">
            <w:pPr>
              <w:pStyle w:val="Luettelokappale"/>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Kaikkien paikkojen tulee olla helppokäyttöisiä ja mahdollistaa runkolukitus. Erikoispyörien (esim. laatikkopyörät) pysäköintitila tulee huomioida.</w:t>
            </w:r>
          </w:p>
          <w:p w14:paraId="01F2E8DC" w14:textId="5E2AD323" w:rsidR="57015D1B" w:rsidRDefault="57015D1B" w:rsidP="005D01F1">
            <w:pPr>
              <w:pStyle w:val="Luettelokappale"/>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Katettua pysäköintimahdollisuutta tulee suosia - vähintään 30 % paikoista sijoitetaan katettuun tilaan.</w:t>
            </w:r>
          </w:p>
          <w:p w14:paraId="7036A8BD" w14:textId="59D88122" w:rsidR="57015D1B" w:rsidRDefault="57015D1B" w:rsidP="005D01F1">
            <w:pPr>
              <w:pStyle w:val="Luettelokappale"/>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Pyöräpysäköinti voidaan merkitä opastein ja parantaa sen havaittavuutta erottuvalla materiaalilla ja valaistuksella.</w:t>
            </w:r>
          </w:p>
          <w:p w14:paraId="571FAB2C" w14:textId="2AE5FE04" w:rsidR="57015D1B" w:rsidRDefault="57015D1B" w:rsidP="005D01F1">
            <w:pPr>
              <w:pStyle w:val="Luettelokappale"/>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Pyöräpaikat sijoitetaan maantasoon, sisäänkäyntien läheisyyteen ja loogisesti sujuvien kulkuyhteyksien varrelle siten, että pyöräpysäköinniltä on selkeä kulkuyhteys harjoituspaikoille niin, ettei reitti risteä esimerkiksi parkkipaikan läpi. Pyöräilijän reitti pyöräpysäköinnille ei saa mielellään ristetä jalankulkijoiden kanssa eikä tehdä merkittävää kiertolenkkiä ensin kohteen ohi.</w:t>
            </w:r>
          </w:p>
          <w:p w14:paraId="5772F43F" w14:textId="1779FAA3" w:rsidR="57015D1B" w:rsidRDefault="57015D1B" w:rsidP="57015D1B">
            <w:pPr>
              <w:spacing w:line="276" w:lineRule="auto"/>
              <w:ind w:left="72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p w14:paraId="2280131D" w14:textId="18214628" w:rsidR="57015D1B" w:rsidRDefault="57015D1B" w:rsidP="005D01F1">
            <w:pPr>
              <w:pStyle w:val="Luettelokappale"/>
              <w:numPr>
                <w:ilvl w:val="0"/>
                <w:numId w:val="10"/>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b/>
                <w:bCs/>
                <w:color w:val="000000" w:themeColor="text1"/>
                <w:sz w:val="20"/>
                <w:szCs w:val="20"/>
              </w:rPr>
              <w:t>Sähköpotkulaudoille on osoitettu oma pysäköintipaikka, mikäli liikuntapaikan sijainti on sähköpotkulautailulle todennäköinen.</w:t>
            </w:r>
            <w:r w:rsidRPr="57015D1B">
              <w:rPr>
                <w:rFonts w:ascii="Aptos" w:eastAsia="Aptos" w:hAnsi="Aptos" w:cs="Aptos"/>
                <w:color w:val="000000" w:themeColor="text1"/>
                <w:sz w:val="20"/>
                <w:szCs w:val="20"/>
              </w:rPr>
              <w:t xml:space="preserve"> Sähköpotkulautojen pysäköinti merkitään siihen tarkoitetuin maalauksin ja liikennemerkein.</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tcPr>
          <w:p w14:paraId="1634AE69" w14:textId="6EF74F36"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14875C66" w14:textId="77777777" w:rsidTr="57015D1B">
        <w:trPr>
          <w:trHeight w:val="7650"/>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7F25A381" w14:textId="30BCDE25" w:rsidR="57015D1B" w:rsidRDefault="57015D1B" w:rsidP="57015D1B">
            <w:pPr>
              <w:rPr>
                <w:rFonts w:ascii="Aptos" w:eastAsia="Aptos" w:hAnsi="Aptos" w:cs="Aptos"/>
                <w:color w:val="000000" w:themeColor="text1"/>
                <w:sz w:val="20"/>
                <w:szCs w:val="20"/>
              </w:rPr>
            </w:pPr>
          </w:p>
          <w:p w14:paraId="6F942DC1" w14:textId="2503CA13" w:rsidR="57015D1B" w:rsidRDefault="57015D1B" w:rsidP="57015D1B">
            <w:pPr>
              <w:rPr>
                <w:rFonts w:ascii="Aptos" w:eastAsia="Aptos" w:hAnsi="Aptos" w:cs="Aptos"/>
                <w:color w:val="000000" w:themeColor="text1"/>
                <w:sz w:val="20"/>
                <w:szCs w:val="20"/>
              </w:rPr>
            </w:pPr>
            <w:r w:rsidRPr="57015D1B">
              <w:rPr>
                <w:rFonts w:ascii="Aptos" w:eastAsia="Aptos" w:hAnsi="Aptos" w:cs="Aptos"/>
                <w:color w:val="000000" w:themeColor="text1"/>
                <w:sz w:val="20"/>
                <w:szCs w:val="20"/>
              </w:rPr>
              <w:t>Saattoliikenteen järjestelyt</w:t>
            </w:r>
          </w:p>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03539364" w14:textId="0A732A50" w:rsidR="57015D1B" w:rsidRDefault="57015D1B" w:rsidP="57015D1B">
            <w:pPr>
              <w:spacing w:before="240"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 xml:space="preserve">Saattoliikenne tulee järjestää liikuntapaikalla siten, että se mahdollistaa toimivan ja selkeän liikkumisen kaikille kulkumuodoille. </w:t>
            </w:r>
          </w:p>
          <w:p w14:paraId="6225D41A" w14:textId="36A52506" w:rsidR="57015D1B" w:rsidRDefault="57015D1B" w:rsidP="005D01F1">
            <w:pPr>
              <w:pStyle w:val="Luettelokappale"/>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Saattoliikenne sijoitetaan niin, että se ei aiheuta häiriötä muille kulkumuodoille tai aiheuta turhaa risteämistä muun liikenteen kanssa. Sijoittaminen aina mahdollisuuksien mukaan kauemmas (esim. lähimmän kadun läheisyyteen), jotta liikuntapaikan lähiympäristö voidaan rauhoittaa jalankululle ja suosia aktiivisia kulkutapoja ja liikenneturvallisuutta.</w:t>
            </w:r>
          </w:p>
          <w:p w14:paraId="1D0A1587" w14:textId="6B3A0D62" w:rsidR="57015D1B" w:rsidRDefault="57015D1B" w:rsidP="005D01F1">
            <w:pPr>
              <w:pStyle w:val="Luettelokappale"/>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 xml:space="preserve">Jalankulkijoille järjestetään turvallinen yhteys saattoliikennealueelta liikuntapaikalle. Saattopaikan ja liikuntapaikan välille on mahdollista suunnitella turvallinen kävelyreitti esim. viheralueen läpi. </w:t>
            </w:r>
          </w:p>
          <w:p w14:paraId="7846D4BA" w14:textId="508A9994" w:rsidR="57015D1B" w:rsidRDefault="57015D1B" w:rsidP="005D01F1">
            <w:pPr>
              <w:pStyle w:val="Luettelokappale"/>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Saattoliikenne ohjataan haluttuun paikkaan selkeästi havaittavalla liikenteenohjauksella (esim. asianmukaisin liikennemerkein jo tonttiliittymästä sille tarkoitetulle paikalle).</w:t>
            </w:r>
          </w:p>
          <w:p w14:paraId="52B64941" w14:textId="54B87DA2" w:rsidR="57015D1B" w:rsidRDefault="57015D1B" w:rsidP="005D01F1">
            <w:pPr>
              <w:pStyle w:val="Luettelokappale"/>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b/>
                <w:bCs/>
                <w:color w:val="000000" w:themeColor="text1"/>
                <w:sz w:val="20"/>
                <w:szCs w:val="20"/>
              </w:rPr>
              <w:t>Saattoliikenteellä on selkeä kiertosuunta, joka mahdollistaa poistumisen ilman peruuttamista</w:t>
            </w:r>
            <w:r w:rsidRPr="57015D1B">
              <w:rPr>
                <w:rFonts w:ascii="Aptos" w:eastAsia="Aptos" w:hAnsi="Aptos" w:cs="Aptos"/>
                <w:color w:val="000000" w:themeColor="text1"/>
                <w:sz w:val="20"/>
                <w:szCs w:val="20"/>
              </w:rPr>
              <w:t>.</w:t>
            </w:r>
          </w:p>
          <w:p w14:paraId="0942A392" w14:textId="78C6D2C3" w:rsidR="57015D1B" w:rsidRDefault="57015D1B" w:rsidP="005D01F1">
            <w:pPr>
              <w:pStyle w:val="Luettelokappale"/>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Saattoliikennettä odottaville järjestään turvallinen odotustila - sijainti niin, ettei sen läpi kulje pyörätietä.</w:t>
            </w:r>
          </w:p>
          <w:p w14:paraId="4283B927" w14:textId="067DB3B8" w:rsidR="57015D1B" w:rsidRDefault="57015D1B" w:rsidP="005D01F1">
            <w:pPr>
              <w:pStyle w:val="Luettelokappale"/>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Saattoliikenteen kapasiteetti ja tila mitoitetaan siten, että ruuhkautuminen ja häiriöt vältetään.</w:t>
            </w:r>
          </w:p>
          <w:p w14:paraId="2DF41C98" w14:textId="0AD75579"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Saattoliikenteen suunnittelussa tulee kiinnittää erityistä huomiota siihen, että saattoliikennealue on niin selkeästi ohjattu ja muualla estetty, että saattaminen tapahtuu halutussa ja sille osoitetussa paikassa. Korostuu erityisesti liikuntapaikoilla, joissa harrastettava laji vaatii paljon varusteita. Ongelmat saattoliikenteessä johtavat usein kyyditsemiseen, mikä voi myöhemmin aiheuttaa ongelmia esim. saattoliikennepaikan tilantarpeessa.</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tcPr>
          <w:p w14:paraId="16000616" w14:textId="208125E7"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72DBB26F" w14:textId="77777777" w:rsidTr="57015D1B">
        <w:trPr>
          <w:trHeight w:val="1350"/>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0142E82E" w14:textId="65976B04" w:rsidR="57015D1B" w:rsidRDefault="57015D1B" w:rsidP="57015D1B">
            <w:pPr>
              <w:spacing w:line="276" w:lineRule="auto"/>
              <w:rPr>
                <w:rFonts w:ascii="Aptos" w:eastAsia="Aptos" w:hAnsi="Aptos" w:cs="Aptos"/>
                <w:color w:val="000000" w:themeColor="text1"/>
                <w:sz w:val="20"/>
                <w:szCs w:val="20"/>
              </w:rPr>
            </w:pPr>
            <w:r w:rsidRPr="57015D1B">
              <w:rPr>
                <w:rFonts w:ascii="Aptos" w:eastAsia="Aptos" w:hAnsi="Aptos" w:cs="Aptos"/>
                <w:color w:val="000000" w:themeColor="text1"/>
                <w:sz w:val="20"/>
                <w:szCs w:val="20"/>
              </w:rPr>
              <w:t>Päällysteet</w:t>
            </w:r>
          </w:p>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61F30ACE" w14:textId="61D1D18B"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Liikuntapaikan kulkuväylät tulee päällystää liikuntapaikan luonteen, käyttötarkoituksen ja liikenneturvallisuuden edellyttämällä tavalla. Päällystevalinnalla varmistetaan turvallinen, toimiva ja kestävä kulkuympäristö sekä mahdollistetaan tarvittava liikenteenohjaus ja kulkumuotojen erottelu (esim. ajoratamaalaukset).</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030F32D7" w14:textId="35F1B1F9"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19565356" w14:textId="77777777" w:rsidTr="57015D1B">
        <w:trPr>
          <w:trHeight w:val="1845"/>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6067A471" w14:textId="6BA4D6E6" w:rsidR="57015D1B" w:rsidRDefault="57015D1B" w:rsidP="57015D1B">
            <w:pPr>
              <w:spacing w:line="276" w:lineRule="auto"/>
              <w:rPr>
                <w:rFonts w:ascii="Aptos" w:eastAsia="Aptos" w:hAnsi="Aptos" w:cs="Aptos"/>
                <w:color w:val="000000" w:themeColor="text1"/>
                <w:sz w:val="20"/>
                <w:szCs w:val="20"/>
              </w:rPr>
            </w:pPr>
            <w:r w:rsidRPr="57015D1B">
              <w:rPr>
                <w:rFonts w:ascii="Aptos" w:eastAsia="Aptos" w:hAnsi="Aptos" w:cs="Aptos"/>
                <w:color w:val="000000" w:themeColor="text1"/>
                <w:sz w:val="20"/>
                <w:szCs w:val="20"/>
              </w:rPr>
              <w:t>Liikenteenohjaus</w:t>
            </w:r>
          </w:p>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74AD5AFB" w14:textId="42442AE1" w:rsidR="57015D1B" w:rsidRDefault="57015D1B" w:rsidP="57015D1B">
            <w:pPr>
              <w:pStyle w:val="Eivli"/>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Suunnittelualueen liikenteenohjaus toteutetaan selkeästi ja johdonmukaisesti.</w:t>
            </w:r>
          </w:p>
          <w:p w14:paraId="14DB03B6" w14:textId="7CAD6A94" w:rsidR="57015D1B" w:rsidRDefault="57015D1B" w:rsidP="005D01F1">
            <w:pPr>
              <w:pStyle w:val="Eivli"/>
              <w:numPr>
                <w:ilvl w:val="0"/>
                <w:numId w:val="4"/>
              </w:num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Suunnittelun alussa tulee määritellä, laaditaanko alueelle liikenteenohjaussuunnitelma, jossa esitetään kaikki tarvittavat liikennemerkit, tiemerkinnät ja opasteet. Liikenteenohjaus suunnitellaan katuympäristöjen periaatteita noudattaen, jotta se on käyttäjille selkeä ja johdonmukainen.</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1C321889" w14:textId="61DC422C"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7B263299" w14:textId="77777777" w:rsidTr="57015D1B">
        <w:trPr>
          <w:trHeight w:val="2205"/>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292492E9" w14:textId="527563A2" w:rsidR="57015D1B" w:rsidRDefault="57015D1B" w:rsidP="57015D1B">
            <w:pPr>
              <w:spacing w:after="160" w:line="276" w:lineRule="auto"/>
              <w:rPr>
                <w:rFonts w:ascii="Aptos" w:eastAsia="Aptos" w:hAnsi="Aptos" w:cs="Aptos"/>
                <w:color w:val="000000" w:themeColor="text1"/>
                <w:sz w:val="20"/>
                <w:szCs w:val="20"/>
              </w:rPr>
            </w:pPr>
            <w:r w:rsidRPr="57015D1B">
              <w:rPr>
                <w:rFonts w:ascii="Aptos" w:eastAsia="Aptos" w:hAnsi="Aptos" w:cs="Aptos"/>
                <w:color w:val="000000" w:themeColor="text1"/>
                <w:sz w:val="20"/>
                <w:szCs w:val="20"/>
              </w:rPr>
              <w:t>Valaistus</w:t>
            </w:r>
          </w:p>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6E1B4757" w14:textId="2A6A9A11"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Valaistus toteutetaan riittävänä, oikein kohdistettuna, tasaisena ja häikäisemättömänä, jotta kulkijat ovat helposti havaittavissa ja reitit ovat turvallisesti käytettävissä pimeällä. Liikuntapaikoilla tulee kiinnittää erityistä huomiota risteysalueiden, pysäköintialueiden ja jalankulun- ja pyöräväylien valaistukseen.</w:t>
            </w:r>
          </w:p>
          <w:p w14:paraId="2E074349" w14:textId="771A38B1"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p w14:paraId="158D4BE1" w14:textId="4A0DF951"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Valaistustasot on hyväksytettävä tilaajalla aina kohdekohtaisesti.</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246B2A2F" w14:textId="273BABE0"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133A4B61" w14:textId="77777777" w:rsidTr="57015D1B">
        <w:trPr>
          <w:trHeight w:val="3015"/>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6B31BEC6" w14:textId="39BA7DAF" w:rsidR="57015D1B" w:rsidRDefault="57015D1B" w:rsidP="57015D1B">
            <w:pPr>
              <w:spacing w:line="276" w:lineRule="auto"/>
              <w:rPr>
                <w:rFonts w:ascii="Aptos" w:eastAsia="Aptos" w:hAnsi="Aptos" w:cs="Aptos"/>
                <w:color w:val="000000" w:themeColor="text1"/>
                <w:sz w:val="20"/>
                <w:szCs w:val="20"/>
              </w:rPr>
            </w:pPr>
            <w:r w:rsidRPr="57015D1B">
              <w:rPr>
                <w:rFonts w:ascii="Aptos" w:eastAsia="Aptos" w:hAnsi="Aptos" w:cs="Aptos"/>
                <w:color w:val="000000" w:themeColor="text1"/>
                <w:sz w:val="20"/>
                <w:szCs w:val="20"/>
              </w:rPr>
              <w:t>Talvihoidon ja kunnossapidon mahdollistaminen</w:t>
            </w:r>
          </w:p>
        </w:tc>
        <w:tc>
          <w:tcPr>
            <w:tcW w:w="8977"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428C3970" w14:textId="0443C5A1" w:rsidR="57015D1B" w:rsidRDefault="57015D1B" w:rsidP="57015D1B">
            <w:pPr>
              <w:spacing w:before="240"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Kulkuväylien talvihoito tulee varmistaa riittävin aurausleveyksin ja selkeillä lumensijoittelupaikoilla.</w:t>
            </w:r>
          </w:p>
          <w:p w14:paraId="54AC9281" w14:textId="4718309A" w:rsidR="57015D1B" w:rsidRDefault="57015D1B" w:rsidP="005D01F1">
            <w:pPr>
              <w:pStyle w:val="Luettelokappale"/>
              <w:numPr>
                <w:ilvl w:val="0"/>
                <w:numId w:val="10"/>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Lumen kasaukseen osoitettujen paikkojen sijoittelu ei saa muodostaa liikkumisen esteitä tai näkemäesteitä.</w:t>
            </w:r>
          </w:p>
          <w:p w14:paraId="7B5C9D24" w14:textId="0C94253C" w:rsidR="57015D1B" w:rsidRDefault="57015D1B" w:rsidP="005D01F1">
            <w:pPr>
              <w:pStyle w:val="Luettelokappale"/>
              <w:numPr>
                <w:ilvl w:val="0"/>
                <w:numId w:val="10"/>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Pääkulkuväylille varataan vähintään 3 metriä, jotta väyliä voidaan kunnossapitää koneellisesti.</w:t>
            </w:r>
          </w:p>
          <w:p w14:paraId="09D716A1" w14:textId="211C261E" w:rsidR="57015D1B" w:rsidRDefault="57015D1B" w:rsidP="005D01F1">
            <w:pPr>
              <w:pStyle w:val="Luettelokappale"/>
              <w:numPr>
                <w:ilvl w:val="0"/>
                <w:numId w:val="10"/>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Mahdolliset portaikot, pyörätelineet, penkit, roska-astiat ja muut mahdolliset varusteet sekä valaisimet sijoitetaan kulkuväylien ulkopuolelle talvikunnossapidon edellyttämällä tavalla.</w:t>
            </w:r>
          </w:p>
          <w:p w14:paraId="220669BC" w14:textId="59E31720"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p w14:paraId="2A5C367E" w14:textId="361A30BC"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Kunnossapidon helpottamiseksi roska-astiat kiinnitetään pääasiallisesti aitoihin tai pylväisiin. Nurmelle sijoitettaessa reunustetaan kivirivillä.</w:t>
            </w:r>
          </w:p>
        </w:tc>
        <w:tc>
          <w:tcPr>
            <w:tcW w:w="275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5481344C" w14:textId="2481027F"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219C01F1" w14:textId="77777777" w:rsidTr="57015D1B">
        <w:trPr>
          <w:trHeight w:val="1710"/>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0F9ED5" w:themeColor="accent4"/>
              <w:left w:val="single" w:sz="12" w:space="0" w:color="0F9ED5" w:themeColor="accent4"/>
              <w:bottom w:val="single" w:sz="12" w:space="0" w:color="0F9ED5" w:themeColor="accent4"/>
              <w:right w:val="single" w:sz="12" w:space="0" w:color="0F9ED5" w:themeColor="accent4"/>
            </w:tcBorders>
            <w:shd w:val="clear" w:color="auto" w:fill="C1E4F5" w:themeFill="accent1" w:themeFillTint="33"/>
            <w:tcMar>
              <w:left w:w="90" w:type="dxa"/>
              <w:right w:w="90" w:type="dxa"/>
            </w:tcMar>
            <w:vAlign w:val="center"/>
          </w:tcPr>
          <w:p w14:paraId="7734717E" w14:textId="5967CC81" w:rsidR="57015D1B" w:rsidRDefault="57015D1B" w:rsidP="57015D1B">
            <w:pPr>
              <w:spacing w:line="276" w:lineRule="auto"/>
              <w:rPr>
                <w:rFonts w:ascii="Aptos" w:eastAsia="Aptos" w:hAnsi="Aptos" w:cs="Aptos"/>
                <w:color w:val="000000" w:themeColor="text1"/>
                <w:sz w:val="20"/>
                <w:szCs w:val="20"/>
              </w:rPr>
            </w:pPr>
            <w:r w:rsidRPr="57015D1B">
              <w:rPr>
                <w:rFonts w:ascii="Aptos" w:eastAsia="Aptos" w:hAnsi="Aptos" w:cs="Aptos"/>
                <w:color w:val="000000" w:themeColor="text1"/>
                <w:sz w:val="20"/>
                <w:szCs w:val="20"/>
              </w:rPr>
              <w:t>Muuta huomioitavaa</w:t>
            </w:r>
          </w:p>
        </w:tc>
        <w:tc>
          <w:tcPr>
            <w:tcW w:w="11727" w:type="dxa"/>
            <w:gridSpan w:val="2"/>
            <w:tcBorders>
              <w:top w:val="single" w:sz="12" w:space="0" w:color="0F9ED5" w:themeColor="accent4"/>
              <w:left w:val="single" w:sz="12" w:space="0" w:color="0F9ED5" w:themeColor="accent4"/>
              <w:bottom w:val="single" w:sz="12" w:space="0" w:color="0F9ED5" w:themeColor="accent4"/>
              <w:right w:val="single" w:sz="12" w:space="0" w:color="0F9ED5" w:themeColor="accent4"/>
            </w:tcBorders>
            <w:tcMar>
              <w:left w:w="90" w:type="dxa"/>
              <w:right w:w="90" w:type="dxa"/>
            </w:tcMar>
            <w:vAlign w:val="center"/>
          </w:tcPr>
          <w:p w14:paraId="65017BEB" w14:textId="3F3C20B0" w:rsidR="57015D1B" w:rsidRDefault="57015D1B" w:rsidP="57015D1B">
            <w:pPr>
              <w:pStyle w:val="Luettelokappale"/>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Liikuntapaikkasuunnittelussa tulee ottaa huomioon liikuntapaikan käytön ominaisuuksiin liittyvät tekijät: esimerkiksi oheistoimintaan, kuten verryttelyyn käytettävien alueiden sijainti, ja huomioida nämä tekijät liikennejärjestelyiden suunnittelussa.</w:t>
            </w:r>
          </w:p>
        </w:tc>
      </w:tr>
      <w:tr w:rsidR="57015D1B" w14:paraId="77DEA1AB" w14:textId="77777777" w:rsidTr="57015D1B">
        <w:trPr>
          <w:trHeight w:val="3990"/>
        </w:trPr>
        <w:tc>
          <w:tcPr>
            <w:cnfStyle w:val="001000000000" w:firstRow="0" w:lastRow="0" w:firstColumn="1" w:lastColumn="0" w:oddVBand="0" w:evenVBand="0" w:oddHBand="0" w:evenHBand="0" w:firstRowFirstColumn="0" w:firstRowLastColumn="0" w:lastRowFirstColumn="0" w:lastRowLastColumn="0"/>
            <w:tcW w:w="10957" w:type="dxa"/>
            <w:gridSpan w:val="2"/>
            <w:tcBorders>
              <w:top w:val="single" w:sz="12" w:space="0" w:color="A02B93" w:themeColor="accent5"/>
              <w:left w:val="single" w:sz="12" w:space="0" w:color="A02B93" w:themeColor="accent5"/>
              <w:bottom w:val="single" w:sz="12" w:space="0" w:color="A02B93" w:themeColor="accent5"/>
              <w:right w:val="single" w:sz="12" w:space="0" w:color="A02B93" w:themeColor="accent5"/>
            </w:tcBorders>
            <w:shd w:val="clear" w:color="auto" w:fill="F2CEED" w:themeFill="accent5" w:themeFillTint="33"/>
            <w:tcMar>
              <w:left w:w="90" w:type="dxa"/>
              <w:right w:w="90" w:type="dxa"/>
            </w:tcMar>
            <w:vAlign w:val="bottom"/>
          </w:tcPr>
          <w:p w14:paraId="05F71538" w14:textId="1A2937D4" w:rsidR="57015D1B" w:rsidRDefault="57015D1B" w:rsidP="57015D1B">
            <w:pPr>
              <w:spacing w:line="276" w:lineRule="auto"/>
              <w:rPr>
                <w:rFonts w:ascii="Aptos" w:eastAsia="Aptos" w:hAnsi="Aptos" w:cs="Aptos"/>
                <w:color w:val="000000" w:themeColor="text1"/>
                <w:sz w:val="24"/>
                <w:szCs w:val="24"/>
              </w:rPr>
            </w:pPr>
            <w:r w:rsidRPr="57015D1B">
              <w:rPr>
                <w:rFonts w:ascii="Aptos" w:eastAsia="Aptos" w:hAnsi="Aptos" w:cs="Aptos"/>
                <w:color w:val="000000" w:themeColor="text1"/>
                <w:sz w:val="24"/>
                <w:szCs w:val="24"/>
              </w:rPr>
              <w:t>Rajapinta katualueeseen</w:t>
            </w:r>
          </w:p>
          <w:p w14:paraId="2C912A97" w14:textId="483E79C5" w:rsidR="57015D1B" w:rsidRDefault="57015D1B" w:rsidP="57015D1B">
            <w:pPr>
              <w:spacing w:before="240" w:after="240"/>
              <w:rPr>
                <w:rFonts w:ascii="Aptos" w:eastAsia="Aptos" w:hAnsi="Aptos" w:cs="Aptos"/>
                <w:color w:val="000000" w:themeColor="text1"/>
                <w:sz w:val="20"/>
                <w:szCs w:val="20"/>
              </w:rPr>
            </w:pPr>
            <w:r w:rsidRPr="57015D1B">
              <w:rPr>
                <w:rFonts w:ascii="Aptos" w:eastAsia="Aptos" w:hAnsi="Aptos" w:cs="Aptos"/>
                <w:b w:val="0"/>
                <w:bCs w:val="0"/>
                <w:color w:val="000000" w:themeColor="text1"/>
                <w:sz w:val="20"/>
                <w:szCs w:val="20"/>
              </w:rPr>
              <w:t>Liikuntapaikan käyttäjien kulkureitit muodostuvat pääosin katualueen ja piha-alueen yhdistelmänä. Liikenneturvallisuusongelmat syntyvät usein juuri rajapinnassa, jossa jalankulku, pyöräily, autoliikenne ja joukkoliikenteen käyttäjävirrat kohtaavat. Tämän vuoksi katualueeseen liittyvät yhteydet ja liittymäratkaisut tulee tunnistaa ja yhteensovittaa kokonaisuutena liikuntapaikka-alueen suunnittelussa.</w:t>
            </w:r>
          </w:p>
          <w:p w14:paraId="6794997D" w14:textId="73F98843" w:rsidR="57015D1B" w:rsidRDefault="57015D1B" w:rsidP="57015D1B">
            <w:pPr>
              <w:spacing w:before="240" w:after="240"/>
              <w:rPr>
                <w:rFonts w:ascii="Aptos" w:eastAsia="Aptos" w:hAnsi="Aptos" w:cs="Aptos"/>
                <w:color w:val="000000" w:themeColor="text1"/>
                <w:sz w:val="20"/>
                <w:szCs w:val="20"/>
              </w:rPr>
            </w:pPr>
            <w:r w:rsidRPr="57015D1B">
              <w:rPr>
                <w:rFonts w:ascii="Aptos" w:eastAsia="Aptos" w:hAnsi="Aptos" w:cs="Aptos"/>
                <w:b w:val="0"/>
                <w:bCs w:val="0"/>
                <w:color w:val="000000" w:themeColor="text1"/>
                <w:sz w:val="20"/>
                <w:szCs w:val="20"/>
              </w:rPr>
              <w:t>Suunnittelussa tulee varmistaa ratkaisujen yhteensopivuus katualueen ja joukkoliikenteen järjestelyiden kanssa. Tarvittava vuoropuhelu ja yhteensovitus toteutetaan yhteistyössä katualueesta vastaavan tahon sekä joukkoliikenteen viranomaisten kanssa. Yhteystiedot pyydetään tilaajalta.</w:t>
            </w:r>
          </w:p>
          <w:p w14:paraId="2ACE419E" w14:textId="53F8406C" w:rsidR="57015D1B" w:rsidRDefault="57015D1B" w:rsidP="57015D1B">
            <w:pPr>
              <w:spacing w:before="240" w:after="240"/>
              <w:rPr>
                <w:rFonts w:ascii="Aptos" w:eastAsia="Aptos" w:hAnsi="Aptos" w:cs="Aptos"/>
                <w:color w:val="000000" w:themeColor="text1"/>
                <w:sz w:val="20"/>
                <w:szCs w:val="20"/>
              </w:rPr>
            </w:pPr>
            <w:r w:rsidRPr="57015D1B">
              <w:rPr>
                <w:rFonts w:ascii="Aptos" w:eastAsia="Aptos" w:hAnsi="Aptos" w:cs="Aptos"/>
                <w:b w:val="0"/>
                <w:bCs w:val="0"/>
                <w:color w:val="000000" w:themeColor="text1"/>
                <w:sz w:val="20"/>
                <w:szCs w:val="20"/>
              </w:rPr>
              <w:t xml:space="preserve">Liikuntapaikan suunnittelupiirroksiin tulee liittää katusuunnitelma vähintään liittymien ja joukkoliikenteen pysäkkien osalta, jotta yhdistyminen on helpommin havaittavissa. </w:t>
            </w:r>
          </w:p>
        </w:tc>
        <w:tc>
          <w:tcPr>
            <w:tcW w:w="2750" w:type="dxa"/>
            <w:tcBorders>
              <w:top w:val="single" w:sz="12" w:space="0" w:color="A02B93" w:themeColor="accent5"/>
              <w:left w:val="single" w:sz="12" w:space="0" w:color="A02B93" w:themeColor="accent5"/>
              <w:bottom w:val="single" w:sz="12" w:space="0" w:color="A02B93" w:themeColor="accent5"/>
              <w:right w:val="single" w:sz="6" w:space="0" w:color="A02B93" w:themeColor="accent5"/>
            </w:tcBorders>
            <w:shd w:val="clear" w:color="auto" w:fill="F2CEED" w:themeFill="accent5" w:themeFillTint="33"/>
            <w:tcMar>
              <w:left w:w="90" w:type="dxa"/>
              <w:right w:w="90" w:type="dxa"/>
            </w:tcMar>
            <w:vAlign w:val="center"/>
          </w:tcPr>
          <w:p w14:paraId="3B2A24E6" w14:textId="3FB65B5E"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b/>
                <w:bCs/>
                <w:color w:val="000000" w:themeColor="text1"/>
                <w:sz w:val="20"/>
                <w:szCs w:val="20"/>
              </w:rPr>
              <w:t>Kommentit – miten suunnitelma toteuttaa listassa esitettyä tavoitetta:</w:t>
            </w:r>
          </w:p>
        </w:tc>
      </w:tr>
      <w:tr w:rsidR="57015D1B" w14:paraId="46ED1E5F" w14:textId="77777777" w:rsidTr="57015D1B">
        <w:trPr>
          <w:trHeight w:val="3720"/>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A02B93" w:themeColor="accent5"/>
              <w:left w:val="single" w:sz="12" w:space="0" w:color="A02B93" w:themeColor="accent5"/>
              <w:bottom w:val="single" w:sz="12" w:space="0" w:color="A02B93" w:themeColor="accent5"/>
              <w:right w:val="single" w:sz="12" w:space="0" w:color="A02B93" w:themeColor="accent5"/>
            </w:tcBorders>
            <w:shd w:val="clear" w:color="auto" w:fill="F2CEED" w:themeFill="accent5" w:themeFillTint="33"/>
            <w:tcMar>
              <w:left w:w="90" w:type="dxa"/>
              <w:right w:w="90" w:type="dxa"/>
            </w:tcMar>
            <w:vAlign w:val="center"/>
          </w:tcPr>
          <w:p w14:paraId="2D5DA5D7" w14:textId="4F2570FA" w:rsidR="57015D1B" w:rsidRDefault="57015D1B" w:rsidP="57015D1B">
            <w:pPr>
              <w:rPr>
                <w:rFonts w:ascii="Aptos" w:eastAsia="Aptos" w:hAnsi="Aptos" w:cs="Aptos"/>
                <w:color w:val="000000" w:themeColor="text1"/>
                <w:sz w:val="20"/>
                <w:szCs w:val="20"/>
              </w:rPr>
            </w:pPr>
            <w:r w:rsidRPr="57015D1B">
              <w:rPr>
                <w:rFonts w:ascii="Aptos" w:eastAsia="Aptos" w:hAnsi="Aptos" w:cs="Aptos"/>
                <w:color w:val="000000" w:themeColor="text1"/>
                <w:sz w:val="20"/>
                <w:szCs w:val="20"/>
              </w:rPr>
              <w:t>Tonttiliittymät ja sisäänajoratkaisut</w:t>
            </w:r>
          </w:p>
        </w:tc>
        <w:tc>
          <w:tcPr>
            <w:tcW w:w="8977" w:type="dxa"/>
            <w:tcBorders>
              <w:top w:val="single" w:sz="12" w:space="0" w:color="A02B93" w:themeColor="accent5"/>
              <w:left w:val="single" w:sz="12" w:space="0" w:color="A02B93" w:themeColor="accent5"/>
              <w:bottom w:val="single" w:sz="12" w:space="0" w:color="A02B93" w:themeColor="accent5"/>
              <w:right w:val="single" w:sz="12" w:space="0" w:color="A02B93" w:themeColor="accent5"/>
            </w:tcBorders>
            <w:tcMar>
              <w:left w:w="90" w:type="dxa"/>
              <w:right w:w="90" w:type="dxa"/>
            </w:tcMar>
            <w:vAlign w:val="center"/>
          </w:tcPr>
          <w:p w14:paraId="09AFD2A6" w14:textId="2F777307"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Tonttiliittymät sijoitetaan turvallisiin kohtiin ja toteutetaan rakenteellisesti selkeinä. Huomioi:</w:t>
            </w:r>
          </w:p>
          <w:p w14:paraId="4CFD8C22" w14:textId="01DC7462" w:rsidR="57015D1B" w:rsidRDefault="57015D1B" w:rsidP="57015D1B">
            <w:pPr>
              <w:pStyle w:val="Luettelokappale"/>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Näkemät varmistetaan kaikille kulkumuodoille (ei näkemää estävää kasvillisuutta, rakenteita tai lumensijoittelua liittymäalueella).</w:t>
            </w:r>
          </w:p>
          <w:p w14:paraId="75CD7A85" w14:textId="17D1B1C8" w:rsidR="57015D1B" w:rsidRDefault="57015D1B" w:rsidP="57015D1B">
            <w:pPr>
              <w:pStyle w:val="Luettelokappale"/>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Liittymäalueen valaistus toteutetaan siten, että jalankulkijat ja pyöräilijät ovat helposti havaittavissa.</w:t>
            </w:r>
          </w:p>
          <w:p w14:paraId="1FD1ADB9" w14:textId="19C3DD9D" w:rsidR="57015D1B" w:rsidRDefault="57015D1B" w:rsidP="57015D1B">
            <w:pPr>
              <w:pStyle w:val="Luettelokappale"/>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Liittymien mitoitus ja kaarresäteet suunnitellaan huolto- ja pelastusliikenteen tarpeet huomioiden siten, että ajonopeudet pysyvät matalina.</w:t>
            </w:r>
          </w:p>
          <w:p w14:paraId="2E692AFF" w14:textId="0EA7968C" w:rsidR="57015D1B" w:rsidRDefault="57015D1B" w:rsidP="57015D1B">
            <w:pPr>
              <w:pStyle w:val="Luettelokappale"/>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Tarvittaessa toteutetaan rakenteellisia hidasteita ajonopeuksien hillitsemiseksi.</w:t>
            </w:r>
          </w:p>
          <w:p w14:paraId="7A5FB455" w14:textId="165105DD" w:rsidR="57015D1B" w:rsidRDefault="57015D1B" w:rsidP="57015D1B">
            <w:pPr>
              <w:pStyle w:val="Luettelokappale"/>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 xml:space="preserve">Huomioidaan pyöräliikenteen järjestely: jos pyöräily on ohjattu kadulla ajoradalle, ajoradalta luiskataan reitti kiinteistön kävelyn ja pyöräilyn reiteille. </w:t>
            </w:r>
          </w:p>
          <w:p w14:paraId="692ED82F" w14:textId="23E748EB" w:rsidR="57015D1B" w:rsidRDefault="57015D1B" w:rsidP="57015D1B">
            <w:pPr>
              <w:pStyle w:val="Luettelokappale"/>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Liikenteenohjaus toteutetaan liittymäalueella selkeästi ja johdonmukaisesti.</w:t>
            </w:r>
          </w:p>
        </w:tc>
        <w:tc>
          <w:tcPr>
            <w:tcW w:w="2750" w:type="dxa"/>
            <w:tcBorders>
              <w:top w:val="single" w:sz="12" w:space="0" w:color="A02B93" w:themeColor="accent5"/>
              <w:left w:val="single" w:sz="12" w:space="0" w:color="A02B93" w:themeColor="accent5"/>
              <w:bottom w:val="single" w:sz="12" w:space="0" w:color="A02B93" w:themeColor="accent5"/>
              <w:right w:val="single" w:sz="12" w:space="0" w:color="A02B93" w:themeColor="accent5"/>
            </w:tcBorders>
            <w:tcMar>
              <w:left w:w="90" w:type="dxa"/>
              <w:right w:w="90" w:type="dxa"/>
            </w:tcMar>
          </w:tcPr>
          <w:p w14:paraId="0B1FB52E" w14:textId="183CBA87"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27AE3E6F" w14:textId="77777777" w:rsidTr="57015D1B">
        <w:trPr>
          <w:trHeight w:val="1110"/>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A02B93" w:themeColor="accent5"/>
              <w:left w:val="single" w:sz="12" w:space="0" w:color="A02B93" w:themeColor="accent5"/>
              <w:bottom w:val="single" w:sz="12" w:space="0" w:color="A02B93" w:themeColor="accent5"/>
              <w:right w:val="single" w:sz="12" w:space="0" w:color="A02B93" w:themeColor="accent5"/>
            </w:tcBorders>
            <w:shd w:val="clear" w:color="auto" w:fill="F2CEED" w:themeFill="accent5" w:themeFillTint="33"/>
            <w:tcMar>
              <w:left w:w="90" w:type="dxa"/>
              <w:right w:w="90" w:type="dxa"/>
            </w:tcMar>
            <w:vAlign w:val="center"/>
          </w:tcPr>
          <w:p w14:paraId="21834CEB" w14:textId="4CD314DA" w:rsidR="57015D1B" w:rsidRDefault="57015D1B" w:rsidP="57015D1B">
            <w:pPr>
              <w:pStyle w:val="Otsikko3"/>
              <w:spacing w:before="281" w:after="281"/>
              <w:rPr>
                <w:rFonts w:ascii="Aptos" w:eastAsia="Aptos" w:hAnsi="Aptos" w:cs="Aptos"/>
                <w:color w:val="auto"/>
                <w:sz w:val="20"/>
                <w:szCs w:val="20"/>
              </w:rPr>
            </w:pPr>
            <w:r w:rsidRPr="57015D1B">
              <w:rPr>
                <w:rFonts w:ascii="Aptos" w:eastAsia="Aptos" w:hAnsi="Aptos" w:cs="Aptos"/>
                <w:color w:val="auto"/>
                <w:sz w:val="20"/>
                <w:szCs w:val="20"/>
              </w:rPr>
              <w:t>Jalankulun ja pyöräilyn yhteys katuverkosta liikuntapaikan alueelle</w:t>
            </w:r>
          </w:p>
        </w:tc>
        <w:tc>
          <w:tcPr>
            <w:tcW w:w="8977" w:type="dxa"/>
            <w:tcBorders>
              <w:top w:val="single" w:sz="12" w:space="0" w:color="A02B93" w:themeColor="accent5"/>
              <w:left w:val="single" w:sz="12" w:space="0" w:color="A02B93" w:themeColor="accent5"/>
              <w:bottom w:val="single" w:sz="12" w:space="0" w:color="A02B93" w:themeColor="accent5"/>
              <w:right w:val="single" w:sz="12" w:space="0" w:color="A02B93" w:themeColor="accent5"/>
            </w:tcBorders>
            <w:tcMar>
              <w:left w:w="90" w:type="dxa"/>
              <w:right w:w="90" w:type="dxa"/>
            </w:tcMar>
            <w:vAlign w:val="center"/>
          </w:tcPr>
          <w:p w14:paraId="5D639694" w14:textId="689F7D38" w:rsidR="57015D1B" w:rsidRDefault="57015D1B" w:rsidP="57015D1B">
            <w:pPr>
              <w:pStyle w:val="Luettelokappale"/>
              <w:numPr>
                <w:ilvl w:val="0"/>
                <w:numId w:val="1"/>
              </w:num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Varmistetaan, että jalankulun ja pyöräilyn yhteydet katuverkosta liikuntapaikan alueen sisäisille reiteille toteutetaan jatkuvina, loogisina ja esteettöminä.</w:t>
            </w:r>
          </w:p>
          <w:p w14:paraId="3AFFC0C9" w14:textId="4230319E" w:rsidR="57015D1B" w:rsidRDefault="57015D1B" w:rsidP="57015D1B">
            <w:pPr>
              <w:pStyle w:val="Luettelokappale"/>
              <w:numPr>
                <w:ilvl w:val="0"/>
                <w:numId w:val="1"/>
              </w:num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Jalankulun ja pyöräilyn risteämiset ajoneuvoliikenteen kanssa minimoidaan ja toteutetaan tarvittaessa selkeinä ja turvallisina.</w:t>
            </w:r>
          </w:p>
          <w:p w14:paraId="13279E47" w14:textId="177AF2D6" w:rsidR="57015D1B" w:rsidRDefault="57015D1B" w:rsidP="57015D1B">
            <w:pPr>
              <w:pStyle w:val="Luettelokappale"/>
              <w:numPr>
                <w:ilvl w:val="0"/>
                <w:numId w:val="1"/>
              </w:num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Pyöräliikenteen jatkuvuus varmistetaan myös tilanteissa, joissa pyöräily on katualueella ohjattu ajoradalle (siirtymät ja luiskaukset toteutetaan selkeästi ja turvallisesti).</w:t>
            </w:r>
          </w:p>
        </w:tc>
        <w:tc>
          <w:tcPr>
            <w:tcW w:w="2750" w:type="dxa"/>
            <w:tcBorders>
              <w:top w:val="single" w:sz="12" w:space="0" w:color="A02B93" w:themeColor="accent5"/>
              <w:left w:val="single" w:sz="12" w:space="0" w:color="A02B93" w:themeColor="accent5"/>
              <w:bottom w:val="single" w:sz="12" w:space="0" w:color="A02B93" w:themeColor="accent5"/>
              <w:right w:val="single" w:sz="12" w:space="0" w:color="A02B93" w:themeColor="accent5"/>
            </w:tcBorders>
            <w:tcMar>
              <w:left w:w="90" w:type="dxa"/>
              <w:right w:w="90" w:type="dxa"/>
            </w:tcMar>
          </w:tcPr>
          <w:p w14:paraId="429A6E9D" w14:textId="46DC3FAC"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r w:rsidR="57015D1B" w14:paraId="0BF7D3A7" w14:textId="77777777" w:rsidTr="57015D1B">
        <w:trPr>
          <w:trHeight w:val="1110"/>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A02B93" w:themeColor="accent5"/>
              <w:left w:val="single" w:sz="12" w:space="0" w:color="A02B93" w:themeColor="accent5"/>
              <w:bottom w:val="single" w:sz="12" w:space="0" w:color="A02B93" w:themeColor="accent5"/>
              <w:right w:val="single" w:sz="12" w:space="0" w:color="A02B93" w:themeColor="accent5"/>
            </w:tcBorders>
            <w:shd w:val="clear" w:color="auto" w:fill="F2CEED" w:themeFill="accent5" w:themeFillTint="33"/>
            <w:tcMar>
              <w:left w:w="90" w:type="dxa"/>
              <w:right w:w="90" w:type="dxa"/>
            </w:tcMar>
            <w:vAlign w:val="center"/>
          </w:tcPr>
          <w:p w14:paraId="4E242EFD" w14:textId="35FBAB7D" w:rsidR="57015D1B" w:rsidRDefault="57015D1B" w:rsidP="57015D1B">
            <w:pPr>
              <w:rPr>
                <w:rFonts w:ascii="Aptos" w:eastAsia="Aptos" w:hAnsi="Aptos" w:cs="Aptos"/>
                <w:color w:val="000000" w:themeColor="text1"/>
                <w:sz w:val="20"/>
                <w:szCs w:val="20"/>
              </w:rPr>
            </w:pPr>
            <w:r w:rsidRPr="57015D1B">
              <w:rPr>
                <w:rFonts w:ascii="Aptos" w:eastAsia="Aptos" w:hAnsi="Aptos" w:cs="Aptos"/>
                <w:color w:val="000000" w:themeColor="text1"/>
                <w:sz w:val="20"/>
                <w:szCs w:val="20"/>
              </w:rPr>
              <w:t>Joukkoliikenteen yhteydet</w:t>
            </w:r>
          </w:p>
          <w:p w14:paraId="38802169" w14:textId="07618B31" w:rsidR="57015D1B" w:rsidRDefault="57015D1B" w:rsidP="57015D1B">
            <w:pPr>
              <w:rPr>
                <w:rFonts w:ascii="Aptos" w:eastAsia="Aptos" w:hAnsi="Aptos" w:cs="Aptos"/>
                <w:color w:val="000000" w:themeColor="text1"/>
                <w:sz w:val="20"/>
                <w:szCs w:val="20"/>
              </w:rPr>
            </w:pPr>
            <w:r w:rsidRPr="57015D1B">
              <w:rPr>
                <w:rFonts w:ascii="Aptos" w:eastAsia="Aptos" w:hAnsi="Aptos" w:cs="Aptos"/>
                <w:color w:val="000000" w:themeColor="text1"/>
                <w:sz w:val="20"/>
                <w:szCs w:val="20"/>
              </w:rPr>
              <w:t>(pysäkit ja jalankulkuyhteydet)</w:t>
            </w:r>
          </w:p>
          <w:p w14:paraId="2043153E" w14:textId="0058B992" w:rsidR="57015D1B" w:rsidRDefault="57015D1B" w:rsidP="57015D1B">
            <w:pPr>
              <w:rPr>
                <w:rFonts w:ascii="Aptos" w:eastAsia="Aptos" w:hAnsi="Aptos" w:cs="Aptos"/>
                <w:color w:val="000000" w:themeColor="text1"/>
              </w:rPr>
            </w:pPr>
          </w:p>
        </w:tc>
        <w:tc>
          <w:tcPr>
            <w:tcW w:w="8977" w:type="dxa"/>
            <w:tcBorders>
              <w:top w:val="single" w:sz="12" w:space="0" w:color="A02B93" w:themeColor="accent5"/>
              <w:left w:val="single" w:sz="12" w:space="0" w:color="A02B93" w:themeColor="accent5"/>
              <w:bottom w:val="single" w:sz="12" w:space="0" w:color="A02B93" w:themeColor="accent5"/>
              <w:right w:val="single" w:sz="12" w:space="0" w:color="A02B93" w:themeColor="accent5"/>
            </w:tcBorders>
            <w:tcMar>
              <w:left w:w="90" w:type="dxa"/>
              <w:right w:w="90" w:type="dxa"/>
            </w:tcMar>
            <w:vAlign w:val="center"/>
          </w:tcPr>
          <w:p w14:paraId="5E47A830" w14:textId="00C79FAF" w:rsidR="57015D1B" w:rsidRDefault="57015D1B" w:rsidP="57015D1B">
            <w:pPr>
              <w:pStyle w:val="Luettelokappale"/>
              <w:numPr>
                <w:ilvl w:val="0"/>
                <w:numId w:val="1"/>
              </w:num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Yhteistoiminta katujen ja joukkoliikenneviranomaisten kanssa: suunnittelussa otetaan huomioon olemassa olevat tai uudet pysäkkijärjestelyt ja esitetään mahdolliset muutostarpeet rakennuttajan/tilaa­jan kautta katuja ja pysäkkejä suunnitteleville tahoille.</w:t>
            </w:r>
          </w:p>
          <w:p w14:paraId="049EA953" w14:textId="085A78C2" w:rsidR="57015D1B" w:rsidRDefault="57015D1B" w:rsidP="57015D1B">
            <w:pPr>
              <w:pStyle w:val="Luettelokappale"/>
              <w:numPr>
                <w:ilvl w:val="0"/>
                <w:numId w:val="1"/>
              </w:num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Tarkistetaan joukkoliikenteen pysäkkien sijainti suhteessa liikuntapaikan sisäänkäynteihin ja pääkulkureitteihin. Etäisyys mahdollisimman lähellä. Varmistetaan turvallinen ja sujuva jalankulkuyhteys pysäkiltä liikuntapaikalle ilman tarpeetonta risteämistä autoliikenteen kanssa. Reitit tulee suunnitella siten, että kulkijoille ei tulisi tarvetta oikaista vaarallisiin kohtiin tai pyrkiä ajoradan yli ilman selkeitä ylitysjärjestelyitä.</w:t>
            </w:r>
          </w:p>
          <w:p w14:paraId="13BD663C" w14:textId="7AC93B96" w:rsidR="57015D1B" w:rsidRDefault="57015D1B" w:rsidP="57015D1B">
            <w:pPr>
              <w:pStyle w:val="Luettelokappale"/>
              <w:numPr>
                <w:ilvl w:val="0"/>
                <w:numId w:val="1"/>
              </w:num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57015D1B">
              <w:rPr>
                <w:rFonts w:ascii="Aptos" w:eastAsia="Aptos" w:hAnsi="Aptos" w:cs="Aptos"/>
                <w:color w:val="000000" w:themeColor="text1"/>
                <w:sz w:val="20"/>
                <w:szCs w:val="20"/>
              </w:rPr>
              <w:t>Mikäli pysäkiltä kulku edellyttää kadun ylitystä, varmistetaan turvallinen ylityspaikka ja esitetään tarvittaessa muutostarpeet katualueelle ja sen suunnittelusta vastaavalle taholle.</w:t>
            </w:r>
          </w:p>
        </w:tc>
        <w:tc>
          <w:tcPr>
            <w:tcW w:w="2750" w:type="dxa"/>
            <w:tcBorders>
              <w:top w:val="single" w:sz="12" w:space="0" w:color="A02B93" w:themeColor="accent5"/>
              <w:left w:val="single" w:sz="12" w:space="0" w:color="A02B93" w:themeColor="accent5"/>
              <w:bottom w:val="single" w:sz="12" w:space="0" w:color="A02B93" w:themeColor="accent5"/>
              <w:right w:val="single" w:sz="12" w:space="0" w:color="A02B93" w:themeColor="accent5"/>
            </w:tcBorders>
            <w:tcMar>
              <w:left w:w="90" w:type="dxa"/>
              <w:right w:w="90" w:type="dxa"/>
            </w:tcMar>
          </w:tcPr>
          <w:p w14:paraId="44A75550" w14:textId="09B9EECD" w:rsidR="57015D1B" w:rsidRDefault="57015D1B" w:rsidP="57015D1B">
            <w:pPr>
              <w:spacing w:line="276"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p>
        </w:tc>
      </w:tr>
    </w:tbl>
    <w:p w14:paraId="4737DEEB" w14:textId="5D0F4383" w:rsidR="00D51BB9" w:rsidRDefault="00D51BB9"/>
    <w:p w14:paraId="18573155" w14:textId="157FBB77" w:rsidR="31F74E71" w:rsidRDefault="31F74E71" w:rsidP="31F74E71">
      <w:pPr>
        <w:rPr>
          <w:b/>
          <w:bCs/>
        </w:rPr>
      </w:pPr>
    </w:p>
    <w:p w14:paraId="10059E08" w14:textId="47679FD6" w:rsidR="012150F8" w:rsidRPr="00F86851" w:rsidRDefault="012150F8" w:rsidP="00B37CA4">
      <w:pPr>
        <w:pStyle w:val="Otsikko4"/>
        <w:rPr>
          <w:b/>
          <w:bCs/>
          <w:i w:val="0"/>
          <w:iCs w:val="0"/>
        </w:rPr>
      </w:pPr>
      <w:r w:rsidRPr="00F86851">
        <w:rPr>
          <w:b/>
          <w:bCs/>
          <w:i w:val="0"/>
          <w:iCs w:val="0"/>
        </w:rPr>
        <w:t>Lähteet:</w:t>
      </w:r>
    </w:p>
    <w:p w14:paraId="7E3A404A" w14:textId="2E0DDA57" w:rsidR="012150F8" w:rsidRDefault="012150F8" w:rsidP="31F74E71">
      <w:pPr>
        <w:rPr>
          <w:rFonts w:ascii="Aptos" w:eastAsia="Aptos" w:hAnsi="Aptos" w:cs="Aptos"/>
          <w:sz w:val="18"/>
          <w:szCs w:val="18"/>
        </w:rPr>
      </w:pPr>
      <w:r w:rsidRPr="31F74E71">
        <w:rPr>
          <w:rFonts w:ascii="Aptos" w:eastAsia="Aptos" w:hAnsi="Aptos" w:cs="Aptos"/>
          <w:sz w:val="20"/>
          <w:szCs w:val="20"/>
        </w:rPr>
        <w:t>Rakennustietosäätiö. (2016). RT-tietoväylä kortistot. Pysäköintialueet.</w:t>
      </w:r>
    </w:p>
    <w:p w14:paraId="22215C16" w14:textId="54F9144C" w:rsidR="012150F8" w:rsidRDefault="012150F8" w:rsidP="31F74E71">
      <w:pPr>
        <w:rPr>
          <w:rFonts w:ascii="Aptos" w:eastAsia="Aptos" w:hAnsi="Aptos" w:cs="Aptos"/>
          <w:sz w:val="18"/>
          <w:szCs w:val="18"/>
        </w:rPr>
      </w:pPr>
      <w:r w:rsidRPr="31F74E71">
        <w:rPr>
          <w:rFonts w:ascii="Aptos" w:eastAsia="Aptos" w:hAnsi="Aptos" w:cs="Aptos"/>
          <w:sz w:val="20"/>
          <w:szCs w:val="20"/>
        </w:rPr>
        <w:t>Rakennustietosäätiö. (2016). RT-tietoväylä kortistot. Pysäköintilaitokset.</w:t>
      </w:r>
    </w:p>
    <w:p w14:paraId="5750EF2B" w14:textId="368E808B" w:rsidR="51B1DE1E" w:rsidRDefault="51B1DE1E" w:rsidP="31F74E71">
      <w:pPr>
        <w:rPr>
          <w:rFonts w:ascii="Aptos" w:eastAsia="Aptos" w:hAnsi="Aptos" w:cs="Aptos"/>
          <w:sz w:val="18"/>
          <w:szCs w:val="18"/>
        </w:rPr>
      </w:pPr>
      <w:r w:rsidRPr="3E01DEBA">
        <w:rPr>
          <w:rFonts w:ascii="Aptos" w:eastAsia="Aptos" w:hAnsi="Aptos" w:cs="Aptos"/>
          <w:sz w:val="20"/>
          <w:szCs w:val="20"/>
        </w:rPr>
        <w:t>Väylävirasto. (2020). Pyöräliikenteen suunnittelu. Väyläviraston ohjeita 18/2020.</w:t>
      </w:r>
    </w:p>
    <w:p w14:paraId="44B88958" w14:textId="41F3FF4B" w:rsidR="51B1DE1E" w:rsidRDefault="51B1DE1E" w:rsidP="31F74E71">
      <w:pPr>
        <w:rPr>
          <w:rFonts w:ascii="Aptos" w:eastAsia="Aptos" w:hAnsi="Aptos" w:cs="Aptos"/>
          <w:sz w:val="18"/>
          <w:szCs w:val="18"/>
        </w:rPr>
      </w:pPr>
      <w:r w:rsidRPr="3E01DEBA">
        <w:rPr>
          <w:rFonts w:ascii="Aptos" w:eastAsia="Aptos" w:hAnsi="Aptos" w:cs="Aptos"/>
          <w:sz w:val="20"/>
          <w:szCs w:val="20"/>
        </w:rPr>
        <w:t>Väylävirasto. (2022). Jalankulun suunnittelu. Väyläviraston ohjeita 34/2022.</w:t>
      </w:r>
    </w:p>
    <w:p w14:paraId="25D04147" w14:textId="4EAD50A4" w:rsidR="31F74E71" w:rsidRDefault="31F74E71" w:rsidP="31F74E71">
      <w:pPr>
        <w:rPr>
          <w:rFonts w:ascii="Aptos" w:eastAsia="Aptos" w:hAnsi="Aptos" w:cs="Aptos"/>
          <w:sz w:val="20"/>
          <w:szCs w:val="20"/>
        </w:rPr>
      </w:pPr>
    </w:p>
    <w:sectPr w:rsidR="31F74E71" w:rsidSect="00D51BB9">
      <w:headerReference w:type="default" r:id="rId10"/>
      <w:footerReference w:type="default" r:id="rId11"/>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FEE5" w14:textId="77777777" w:rsidR="00D800D4" w:rsidRDefault="00D800D4" w:rsidP="004B09B1">
      <w:pPr>
        <w:spacing w:after="0" w:line="240" w:lineRule="auto"/>
      </w:pPr>
      <w:r>
        <w:separator/>
      </w:r>
    </w:p>
  </w:endnote>
  <w:endnote w:type="continuationSeparator" w:id="0">
    <w:p w14:paraId="5A7F6DB7" w14:textId="77777777" w:rsidR="00D800D4" w:rsidRDefault="00D800D4" w:rsidP="004B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6BEF29EE" w14:paraId="757BEA64" w14:textId="77777777" w:rsidTr="6BEF29EE">
      <w:trPr>
        <w:trHeight w:val="300"/>
      </w:trPr>
      <w:tc>
        <w:tcPr>
          <w:tcW w:w="4665" w:type="dxa"/>
        </w:tcPr>
        <w:p w14:paraId="3B145DC7" w14:textId="19C4E5B0" w:rsidR="6BEF29EE" w:rsidRDefault="6BEF29EE" w:rsidP="6BEF29EE">
          <w:pPr>
            <w:pStyle w:val="Yltunniste"/>
            <w:ind w:left="-115"/>
          </w:pPr>
        </w:p>
      </w:tc>
      <w:tc>
        <w:tcPr>
          <w:tcW w:w="4665" w:type="dxa"/>
        </w:tcPr>
        <w:p w14:paraId="7C7E4300" w14:textId="3D115249" w:rsidR="6BEF29EE" w:rsidRDefault="6BEF29EE" w:rsidP="6BEF29EE">
          <w:pPr>
            <w:pStyle w:val="Yltunniste"/>
            <w:jc w:val="center"/>
          </w:pPr>
        </w:p>
      </w:tc>
      <w:tc>
        <w:tcPr>
          <w:tcW w:w="4665" w:type="dxa"/>
        </w:tcPr>
        <w:p w14:paraId="2E25C17D" w14:textId="521EBFA2" w:rsidR="6BEF29EE" w:rsidRDefault="6BEF29EE" w:rsidP="6BEF29EE">
          <w:pPr>
            <w:pStyle w:val="Yltunniste"/>
            <w:ind w:right="-115"/>
            <w:jc w:val="right"/>
          </w:pPr>
        </w:p>
      </w:tc>
    </w:tr>
  </w:tbl>
  <w:p w14:paraId="0C0727D9" w14:textId="67D1EDB3" w:rsidR="6BEF29EE" w:rsidRDefault="6BEF29EE" w:rsidP="6BEF29E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DA79" w14:textId="77777777" w:rsidR="00D800D4" w:rsidRDefault="00D800D4" w:rsidP="004B09B1">
      <w:pPr>
        <w:spacing w:after="0" w:line="240" w:lineRule="auto"/>
      </w:pPr>
      <w:r>
        <w:separator/>
      </w:r>
    </w:p>
  </w:footnote>
  <w:footnote w:type="continuationSeparator" w:id="0">
    <w:p w14:paraId="6D6B332F" w14:textId="77777777" w:rsidR="00D800D4" w:rsidRDefault="00D800D4" w:rsidP="004B0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D2CD" w14:textId="75A9065B" w:rsidR="004B09B1" w:rsidRDefault="004B09B1" w:rsidP="004B09B1">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4712"/>
    <w:multiLevelType w:val="hybridMultilevel"/>
    <w:tmpl w:val="541666FE"/>
    <w:lvl w:ilvl="0" w:tplc="8BF00708">
      <w:start w:val="1"/>
      <w:numFmt w:val="bullet"/>
      <w:lvlText w:val=""/>
      <w:lvlJc w:val="left"/>
      <w:pPr>
        <w:ind w:left="720" w:hanging="360"/>
      </w:pPr>
      <w:rPr>
        <w:rFonts w:ascii="Symbol" w:hAnsi="Symbol" w:hint="default"/>
      </w:rPr>
    </w:lvl>
    <w:lvl w:ilvl="1" w:tplc="30D4B2C4">
      <w:start w:val="1"/>
      <w:numFmt w:val="bullet"/>
      <w:lvlText w:val="o"/>
      <w:lvlJc w:val="left"/>
      <w:pPr>
        <w:ind w:left="1440" w:hanging="360"/>
      </w:pPr>
      <w:rPr>
        <w:rFonts w:ascii="Courier New" w:hAnsi="Courier New" w:hint="default"/>
      </w:rPr>
    </w:lvl>
    <w:lvl w:ilvl="2" w:tplc="A8FA023A">
      <w:start w:val="1"/>
      <w:numFmt w:val="bullet"/>
      <w:lvlText w:val=""/>
      <w:lvlJc w:val="left"/>
      <w:pPr>
        <w:ind w:left="2160" w:hanging="360"/>
      </w:pPr>
      <w:rPr>
        <w:rFonts w:ascii="Wingdings" w:hAnsi="Wingdings" w:hint="default"/>
      </w:rPr>
    </w:lvl>
    <w:lvl w:ilvl="3" w:tplc="A5DC8B16">
      <w:start w:val="1"/>
      <w:numFmt w:val="bullet"/>
      <w:lvlText w:val=""/>
      <w:lvlJc w:val="left"/>
      <w:pPr>
        <w:ind w:left="2880" w:hanging="360"/>
      </w:pPr>
      <w:rPr>
        <w:rFonts w:ascii="Symbol" w:hAnsi="Symbol" w:hint="default"/>
      </w:rPr>
    </w:lvl>
    <w:lvl w:ilvl="4" w:tplc="677C709C">
      <w:start w:val="1"/>
      <w:numFmt w:val="bullet"/>
      <w:lvlText w:val="o"/>
      <w:lvlJc w:val="left"/>
      <w:pPr>
        <w:ind w:left="3600" w:hanging="360"/>
      </w:pPr>
      <w:rPr>
        <w:rFonts w:ascii="Courier New" w:hAnsi="Courier New" w:hint="default"/>
      </w:rPr>
    </w:lvl>
    <w:lvl w:ilvl="5" w:tplc="827676F8">
      <w:start w:val="1"/>
      <w:numFmt w:val="bullet"/>
      <w:lvlText w:val=""/>
      <w:lvlJc w:val="left"/>
      <w:pPr>
        <w:ind w:left="4320" w:hanging="360"/>
      </w:pPr>
      <w:rPr>
        <w:rFonts w:ascii="Wingdings" w:hAnsi="Wingdings" w:hint="default"/>
      </w:rPr>
    </w:lvl>
    <w:lvl w:ilvl="6" w:tplc="96B8A79E">
      <w:start w:val="1"/>
      <w:numFmt w:val="bullet"/>
      <w:lvlText w:val=""/>
      <w:lvlJc w:val="left"/>
      <w:pPr>
        <w:ind w:left="5040" w:hanging="360"/>
      </w:pPr>
      <w:rPr>
        <w:rFonts w:ascii="Symbol" w:hAnsi="Symbol" w:hint="default"/>
      </w:rPr>
    </w:lvl>
    <w:lvl w:ilvl="7" w:tplc="DFD4632A">
      <w:start w:val="1"/>
      <w:numFmt w:val="bullet"/>
      <w:lvlText w:val="o"/>
      <w:lvlJc w:val="left"/>
      <w:pPr>
        <w:ind w:left="5760" w:hanging="360"/>
      </w:pPr>
      <w:rPr>
        <w:rFonts w:ascii="Courier New" w:hAnsi="Courier New" w:hint="default"/>
      </w:rPr>
    </w:lvl>
    <w:lvl w:ilvl="8" w:tplc="E0301490">
      <w:start w:val="1"/>
      <w:numFmt w:val="bullet"/>
      <w:lvlText w:val=""/>
      <w:lvlJc w:val="left"/>
      <w:pPr>
        <w:ind w:left="6480" w:hanging="360"/>
      </w:pPr>
      <w:rPr>
        <w:rFonts w:ascii="Wingdings" w:hAnsi="Wingdings" w:hint="default"/>
      </w:rPr>
    </w:lvl>
  </w:abstractNum>
  <w:abstractNum w:abstractNumId="1" w15:restartNumberingAfterBreak="0">
    <w:nsid w:val="1722926C"/>
    <w:multiLevelType w:val="hybridMultilevel"/>
    <w:tmpl w:val="F13C1DC0"/>
    <w:lvl w:ilvl="0" w:tplc="C8DAFCA6">
      <w:start w:val="1"/>
      <w:numFmt w:val="bullet"/>
      <w:lvlText w:val=""/>
      <w:lvlJc w:val="left"/>
      <w:pPr>
        <w:ind w:left="720" w:hanging="360"/>
      </w:pPr>
      <w:rPr>
        <w:rFonts w:ascii="Symbol" w:hAnsi="Symbol" w:hint="default"/>
      </w:rPr>
    </w:lvl>
    <w:lvl w:ilvl="1" w:tplc="385C813C">
      <w:start w:val="1"/>
      <w:numFmt w:val="bullet"/>
      <w:lvlText w:val="o"/>
      <w:lvlJc w:val="left"/>
      <w:pPr>
        <w:ind w:left="1440" w:hanging="360"/>
      </w:pPr>
      <w:rPr>
        <w:rFonts w:ascii="Symbol" w:hAnsi="Symbol" w:hint="default"/>
      </w:rPr>
    </w:lvl>
    <w:lvl w:ilvl="2" w:tplc="445A9614">
      <w:start w:val="1"/>
      <w:numFmt w:val="bullet"/>
      <w:lvlText w:val=""/>
      <w:lvlJc w:val="left"/>
      <w:pPr>
        <w:ind w:left="2160" w:hanging="360"/>
      </w:pPr>
      <w:rPr>
        <w:rFonts w:ascii="Wingdings" w:hAnsi="Wingdings" w:hint="default"/>
      </w:rPr>
    </w:lvl>
    <w:lvl w:ilvl="3" w:tplc="018C97F8">
      <w:start w:val="1"/>
      <w:numFmt w:val="bullet"/>
      <w:lvlText w:val=""/>
      <w:lvlJc w:val="left"/>
      <w:pPr>
        <w:ind w:left="2880" w:hanging="360"/>
      </w:pPr>
      <w:rPr>
        <w:rFonts w:ascii="Symbol" w:hAnsi="Symbol" w:hint="default"/>
      </w:rPr>
    </w:lvl>
    <w:lvl w:ilvl="4" w:tplc="86304962">
      <w:start w:val="1"/>
      <w:numFmt w:val="bullet"/>
      <w:lvlText w:val="o"/>
      <w:lvlJc w:val="left"/>
      <w:pPr>
        <w:ind w:left="3600" w:hanging="360"/>
      </w:pPr>
      <w:rPr>
        <w:rFonts w:ascii="Courier New" w:hAnsi="Courier New" w:hint="default"/>
      </w:rPr>
    </w:lvl>
    <w:lvl w:ilvl="5" w:tplc="BA46B80E">
      <w:start w:val="1"/>
      <w:numFmt w:val="bullet"/>
      <w:lvlText w:val=""/>
      <w:lvlJc w:val="left"/>
      <w:pPr>
        <w:ind w:left="4320" w:hanging="360"/>
      </w:pPr>
      <w:rPr>
        <w:rFonts w:ascii="Wingdings" w:hAnsi="Wingdings" w:hint="default"/>
      </w:rPr>
    </w:lvl>
    <w:lvl w:ilvl="6" w:tplc="88F0EF50">
      <w:start w:val="1"/>
      <w:numFmt w:val="bullet"/>
      <w:lvlText w:val=""/>
      <w:lvlJc w:val="left"/>
      <w:pPr>
        <w:ind w:left="5040" w:hanging="360"/>
      </w:pPr>
      <w:rPr>
        <w:rFonts w:ascii="Symbol" w:hAnsi="Symbol" w:hint="default"/>
      </w:rPr>
    </w:lvl>
    <w:lvl w:ilvl="7" w:tplc="610449EE">
      <w:start w:val="1"/>
      <w:numFmt w:val="bullet"/>
      <w:lvlText w:val="o"/>
      <w:lvlJc w:val="left"/>
      <w:pPr>
        <w:ind w:left="5760" w:hanging="360"/>
      </w:pPr>
      <w:rPr>
        <w:rFonts w:ascii="Courier New" w:hAnsi="Courier New" w:hint="default"/>
      </w:rPr>
    </w:lvl>
    <w:lvl w:ilvl="8" w:tplc="961E6122">
      <w:start w:val="1"/>
      <w:numFmt w:val="bullet"/>
      <w:lvlText w:val=""/>
      <w:lvlJc w:val="left"/>
      <w:pPr>
        <w:ind w:left="6480" w:hanging="360"/>
      </w:pPr>
      <w:rPr>
        <w:rFonts w:ascii="Wingdings" w:hAnsi="Wingdings" w:hint="default"/>
      </w:rPr>
    </w:lvl>
  </w:abstractNum>
  <w:abstractNum w:abstractNumId="2" w15:restartNumberingAfterBreak="0">
    <w:nsid w:val="17F12E2E"/>
    <w:multiLevelType w:val="hybridMultilevel"/>
    <w:tmpl w:val="16BA1C58"/>
    <w:lvl w:ilvl="0" w:tplc="D0B8D396">
      <w:start w:val="1"/>
      <w:numFmt w:val="bullet"/>
      <w:lvlText w:val=""/>
      <w:lvlJc w:val="left"/>
      <w:pPr>
        <w:ind w:left="720" w:hanging="360"/>
      </w:pPr>
      <w:rPr>
        <w:rFonts w:ascii="Symbol" w:hAnsi="Symbol" w:hint="default"/>
      </w:rPr>
    </w:lvl>
    <w:lvl w:ilvl="1" w:tplc="A232EEEE">
      <w:start w:val="1"/>
      <w:numFmt w:val="bullet"/>
      <w:lvlText w:val="o"/>
      <w:lvlJc w:val="left"/>
      <w:pPr>
        <w:ind w:left="1440" w:hanging="360"/>
      </w:pPr>
      <w:rPr>
        <w:rFonts w:ascii="Courier New" w:hAnsi="Courier New" w:hint="default"/>
      </w:rPr>
    </w:lvl>
    <w:lvl w:ilvl="2" w:tplc="CC3EE774">
      <w:start w:val="1"/>
      <w:numFmt w:val="bullet"/>
      <w:lvlText w:val=""/>
      <w:lvlJc w:val="left"/>
      <w:pPr>
        <w:ind w:left="2160" w:hanging="360"/>
      </w:pPr>
      <w:rPr>
        <w:rFonts w:ascii="Wingdings" w:hAnsi="Wingdings" w:hint="default"/>
      </w:rPr>
    </w:lvl>
    <w:lvl w:ilvl="3" w:tplc="00D4312A">
      <w:start w:val="1"/>
      <w:numFmt w:val="bullet"/>
      <w:lvlText w:val=""/>
      <w:lvlJc w:val="left"/>
      <w:pPr>
        <w:ind w:left="2880" w:hanging="360"/>
      </w:pPr>
      <w:rPr>
        <w:rFonts w:ascii="Symbol" w:hAnsi="Symbol" w:hint="default"/>
      </w:rPr>
    </w:lvl>
    <w:lvl w:ilvl="4" w:tplc="A66AC262">
      <w:start w:val="1"/>
      <w:numFmt w:val="bullet"/>
      <w:lvlText w:val="o"/>
      <w:lvlJc w:val="left"/>
      <w:pPr>
        <w:ind w:left="3600" w:hanging="360"/>
      </w:pPr>
      <w:rPr>
        <w:rFonts w:ascii="Courier New" w:hAnsi="Courier New" w:hint="default"/>
      </w:rPr>
    </w:lvl>
    <w:lvl w:ilvl="5" w:tplc="D4B0225A">
      <w:start w:val="1"/>
      <w:numFmt w:val="bullet"/>
      <w:lvlText w:val=""/>
      <w:lvlJc w:val="left"/>
      <w:pPr>
        <w:ind w:left="4320" w:hanging="360"/>
      </w:pPr>
      <w:rPr>
        <w:rFonts w:ascii="Wingdings" w:hAnsi="Wingdings" w:hint="default"/>
      </w:rPr>
    </w:lvl>
    <w:lvl w:ilvl="6" w:tplc="28FE0CB0">
      <w:start w:val="1"/>
      <w:numFmt w:val="bullet"/>
      <w:lvlText w:val=""/>
      <w:lvlJc w:val="left"/>
      <w:pPr>
        <w:ind w:left="5040" w:hanging="360"/>
      </w:pPr>
      <w:rPr>
        <w:rFonts w:ascii="Symbol" w:hAnsi="Symbol" w:hint="default"/>
      </w:rPr>
    </w:lvl>
    <w:lvl w:ilvl="7" w:tplc="2932C604">
      <w:start w:val="1"/>
      <w:numFmt w:val="bullet"/>
      <w:lvlText w:val="o"/>
      <w:lvlJc w:val="left"/>
      <w:pPr>
        <w:ind w:left="5760" w:hanging="360"/>
      </w:pPr>
      <w:rPr>
        <w:rFonts w:ascii="Courier New" w:hAnsi="Courier New" w:hint="default"/>
      </w:rPr>
    </w:lvl>
    <w:lvl w:ilvl="8" w:tplc="2D1C15D4">
      <w:start w:val="1"/>
      <w:numFmt w:val="bullet"/>
      <w:lvlText w:val=""/>
      <w:lvlJc w:val="left"/>
      <w:pPr>
        <w:ind w:left="6480" w:hanging="360"/>
      </w:pPr>
      <w:rPr>
        <w:rFonts w:ascii="Wingdings" w:hAnsi="Wingdings" w:hint="default"/>
      </w:rPr>
    </w:lvl>
  </w:abstractNum>
  <w:abstractNum w:abstractNumId="3" w15:restartNumberingAfterBreak="0">
    <w:nsid w:val="1859F38E"/>
    <w:multiLevelType w:val="multilevel"/>
    <w:tmpl w:val="09C88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69E2A6"/>
    <w:multiLevelType w:val="hybridMultilevel"/>
    <w:tmpl w:val="7FBE1998"/>
    <w:lvl w:ilvl="0" w:tplc="1B448302">
      <w:start w:val="1"/>
      <w:numFmt w:val="bullet"/>
      <w:lvlText w:val=""/>
      <w:lvlJc w:val="left"/>
      <w:pPr>
        <w:ind w:left="720" w:hanging="360"/>
      </w:pPr>
      <w:rPr>
        <w:rFonts w:ascii="Symbol" w:hAnsi="Symbol" w:hint="default"/>
      </w:rPr>
    </w:lvl>
    <w:lvl w:ilvl="1" w:tplc="78AE29AE">
      <w:start w:val="1"/>
      <w:numFmt w:val="bullet"/>
      <w:lvlText w:val="o"/>
      <w:lvlJc w:val="left"/>
      <w:pPr>
        <w:ind w:left="1440" w:hanging="360"/>
      </w:pPr>
      <w:rPr>
        <w:rFonts w:ascii="Courier New" w:hAnsi="Courier New" w:hint="default"/>
      </w:rPr>
    </w:lvl>
    <w:lvl w:ilvl="2" w:tplc="7EEA78E4">
      <w:start w:val="1"/>
      <w:numFmt w:val="bullet"/>
      <w:lvlText w:val=""/>
      <w:lvlJc w:val="left"/>
      <w:pPr>
        <w:ind w:left="2160" w:hanging="360"/>
      </w:pPr>
      <w:rPr>
        <w:rFonts w:ascii="Wingdings" w:hAnsi="Wingdings" w:hint="default"/>
      </w:rPr>
    </w:lvl>
    <w:lvl w:ilvl="3" w:tplc="567C5040">
      <w:start w:val="1"/>
      <w:numFmt w:val="bullet"/>
      <w:lvlText w:val=""/>
      <w:lvlJc w:val="left"/>
      <w:pPr>
        <w:ind w:left="2880" w:hanging="360"/>
      </w:pPr>
      <w:rPr>
        <w:rFonts w:ascii="Symbol" w:hAnsi="Symbol" w:hint="default"/>
      </w:rPr>
    </w:lvl>
    <w:lvl w:ilvl="4" w:tplc="315021FA">
      <w:start w:val="1"/>
      <w:numFmt w:val="bullet"/>
      <w:lvlText w:val="o"/>
      <w:lvlJc w:val="left"/>
      <w:pPr>
        <w:ind w:left="3600" w:hanging="360"/>
      </w:pPr>
      <w:rPr>
        <w:rFonts w:ascii="Courier New" w:hAnsi="Courier New" w:hint="default"/>
      </w:rPr>
    </w:lvl>
    <w:lvl w:ilvl="5" w:tplc="B9B0101E">
      <w:start w:val="1"/>
      <w:numFmt w:val="bullet"/>
      <w:lvlText w:val=""/>
      <w:lvlJc w:val="left"/>
      <w:pPr>
        <w:ind w:left="4320" w:hanging="360"/>
      </w:pPr>
      <w:rPr>
        <w:rFonts w:ascii="Wingdings" w:hAnsi="Wingdings" w:hint="default"/>
      </w:rPr>
    </w:lvl>
    <w:lvl w:ilvl="6" w:tplc="A1CA55AA">
      <w:start w:val="1"/>
      <w:numFmt w:val="bullet"/>
      <w:lvlText w:val=""/>
      <w:lvlJc w:val="left"/>
      <w:pPr>
        <w:ind w:left="5040" w:hanging="360"/>
      </w:pPr>
      <w:rPr>
        <w:rFonts w:ascii="Symbol" w:hAnsi="Symbol" w:hint="default"/>
      </w:rPr>
    </w:lvl>
    <w:lvl w:ilvl="7" w:tplc="ABA0B412">
      <w:start w:val="1"/>
      <w:numFmt w:val="bullet"/>
      <w:lvlText w:val="o"/>
      <w:lvlJc w:val="left"/>
      <w:pPr>
        <w:ind w:left="5760" w:hanging="360"/>
      </w:pPr>
      <w:rPr>
        <w:rFonts w:ascii="Courier New" w:hAnsi="Courier New" w:hint="default"/>
      </w:rPr>
    </w:lvl>
    <w:lvl w:ilvl="8" w:tplc="963CF004">
      <w:start w:val="1"/>
      <w:numFmt w:val="bullet"/>
      <w:lvlText w:val=""/>
      <w:lvlJc w:val="left"/>
      <w:pPr>
        <w:ind w:left="6480" w:hanging="360"/>
      </w:pPr>
      <w:rPr>
        <w:rFonts w:ascii="Wingdings" w:hAnsi="Wingdings" w:hint="default"/>
      </w:rPr>
    </w:lvl>
  </w:abstractNum>
  <w:abstractNum w:abstractNumId="5" w15:restartNumberingAfterBreak="0">
    <w:nsid w:val="25A86E06"/>
    <w:multiLevelType w:val="multilevel"/>
    <w:tmpl w:val="B65C6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71405B"/>
    <w:multiLevelType w:val="hybridMultilevel"/>
    <w:tmpl w:val="4D308304"/>
    <w:lvl w:ilvl="0" w:tplc="A41C4224">
      <w:start w:val="1"/>
      <w:numFmt w:val="bullet"/>
      <w:lvlText w:val=""/>
      <w:lvlJc w:val="left"/>
      <w:pPr>
        <w:ind w:left="720" w:hanging="360"/>
      </w:pPr>
      <w:rPr>
        <w:rFonts w:ascii="Symbol" w:hAnsi="Symbol" w:hint="default"/>
      </w:rPr>
    </w:lvl>
    <w:lvl w:ilvl="1" w:tplc="E5A6B8AC">
      <w:start w:val="1"/>
      <w:numFmt w:val="bullet"/>
      <w:lvlText w:val="o"/>
      <w:lvlJc w:val="left"/>
      <w:pPr>
        <w:ind w:left="1440" w:hanging="360"/>
      </w:pPr>
      <w:rPr>
        <w:rFonts w:ascii="Courier New" w:hAnsi="Courier New" w:hint="default"/>
      </w:rPr>
    </w:lvl>
    <w:lvl w:ilvl="2" w:tplc="2FBA7BBC">
      <w:start w:val="1"/>
      <w:numFmt w:val="bullet"/>
      <w:lvlText w:val=""/>
      <w:lvlJc w:val="left"/>
      <w:pPr>
        <w:ind w:left="2160" w:hanging="360"/>
      </w:pPr>
      <w:rPr>
        <w:rFonts w:ascii="Wingdings" w:hAnsi="Wingdings" w:hint="default"/>
      </w:rPr>
    </w:lvl>
    <w:lvl w:ilvl="3" w:tplc="4D760C58">
      <w:start w:val="1"/>
      <w:numFmt w:val="bullet"/>
      <w:lvlText w:val=""/>
      <w:lvlJc w:val="left"/>
      <w:pPr>
        <w:ind w:left="2880" w:hanging="360"/>
      </w:pPr>
      <w:rPr>
        <w:rFonts w:ascii="Symbol" w:hAnsi="Symbol" w:hint="default"/>
      </w:rPr>
    </w:lvl>
    <w:lvl w:ilvl="4" w:tplc="DE447402">
      <w:start w:val="1"/>
      <w:numFmt w:val="bullet"/>
      <w:lvlText w:val="o"/>
      <w:lvlJc w:val="left"/>
      <w:pPr>
        <w:ind w:left="3600" w:hanging="360"/>
      </w:pPr>
      <w:rPr>
        <w:rFonts w:ascii="Courier New" w:hAnsi="Courier New" w:hint="default"/>
      </w:rPr>
    </w:lvl>
    <w:lvl w:ilvl="5" w:tplc="00E6EC1A">
      <w:start w:val="1"/>
      <w:numFmt w:val="bullet"/>
      <w:lvlText w:val=""/>
      <w:lvlJc w:val="left"/>
      <w:pPr>
        <w:ind w:left="4320" w:hanging="360"/>
      </w:pPr>
      <w:rPr>
        <w:rFonts w:ascii="Wingdings" w:hAnsi="Wingdings" w:hint="default"/>
      </w:rPr>
    </w:lvl>
    <w:lvl w:ilvl="6" w:tplc="5A945BA6">
      <w:start w:val="1"/>
      <w:numFmt w:val="bullet"/>
      <w:lvlText w:val=""/>
      <w:lvlJc w:val="left"/>
      <w:pPr>
        <w:ind w:left="5040" w:hanging="360"/>
      </w:pPr>
      <w:rPr>
        <w:rFonts w:ascii="Symbol" w:hAnsi="Symbol" w:hint="default"/>
      </w:rPr>
    </w:lvl>
    <w:lvl w:ilvl="7" w:tplc="6DE68B14">
      <w:start w:val="1"/>
      <w:numFmt w:val="bullet"/>
      <w:lvlText w:val="o"/>
      <w:lvlJc w:val="left"/>
      <w:pPr>
        <w:ind w:left="5760" w:hanging="360"/>
      </w:pPr>
      <w:rPr>
        <w:rFonts w:ascii="Courier New" w:hAnsi="Courier New" w:hint="default"/>
      </w:rPr>
    </w:lvl>
    <w:lvl w:ilvl="8" w:tplc="E926F8F4">
      <w:start w:val="1"/>
      <w:numFmt w:val="bullet"/>
      <w:lvlText w:val=""/>
      <w:lvlJc w:val="left"/>
      <w:pPr>
        <w:ind w:left="6480" w:hanging="360"/>
      </w:pPr>
      <w:rPr>
        <w:rFonts w:ascii="Wingdings" w:hAnsi="Wingdings" w:hint="default"/>
      </w:rPr>
    </w:lvl>
  </w:abstractNum>
  <w:abstractNum w:abstractNumId="7" w15:restartNumberingAfterBreak="0">
    <w:nsid w:val="46411132"/>
    <w:multiLevelType w:val="hybridMultilevel"/>
    <w:tmpl w:val="53C88DC8"/>
    <w:lvl w:ilvl="0" w:tplc="B3D22B7A">
      <w:start w:val="1"/>
      <w:numFmt w:val="bullet"/>
      <w:lvlText w:val=""/>
      <w:lvlJc w:val="left"/>
      <w:pPr>
        <w:ind w:left="720" w:hanging="360"/>
      </w:pPr>
      <w:rPr>
        <w:rFonts w:ascii="Symbol" w:hAnsi="Symbol" w:hint="default"/>
      </w:rPr>
    </w:lvl>
    <w:lvl w:ilvl="1" w:tplc="6D48DE14">
      <w:start w:val="1"/>
      <w:numFmt w:val="bullet"/>
      <w:lvlText w:val="o"/>
      <w:lvlJc w:val="left"/>
      <w:pPr>
        <w:ind w:left="1440" w:hanging="360"/>
      </w:pPr>
      <w:rPr>
        <w:rFonts w:ascii="Courier New" w:hAnsi="Courier New" w:hint="default"/>
      </w:rPr>
    </w:lvl>
    <w:lvl w:ilvl="2" w:tplc="2D1CF95E">
      <w:start w:val="1"/>
      <w:numFmt w:val="bullet"/>
      <w:lvlText w:val=""/>
      <w:lvlJc w:val="left"/>
      <w:pPr>
        <w:ind w:left="2160" w:hanging="360"/>
      </w:pPr>
      <w:rPr>
        <w:rFonts w:ascii="Wingdings" w:hAnsi="Wingdings" w:hint="default"/>
      </w:rPr>
    </w:lvl>
    <w:lvl w:ilvl="3" w:tplc="187836C0">
      <w:start w:val="1"/>
      <w:numFmt w:val="bullet"/>
      <w:lvlText w:val=""/>
      <w:lvlJc w:val="left"/>
      <w:pPr>
        <w:ind w:left="2880" w:hanging="360"/>
      </w:pPr>
      <w:rPr>
        <w:rFonts w:ascii="Symbol" w:hAnsi="Symbol" w:hint="default"/>
      </w:rPr>
    </w:lvl>
    <w:lvl w:ilvl="4" w:tplc="BFB280D0">
      <w:start w:val="1"/>
      <w:numFmt w:val="bullet"/>
      <w:lvlText w:val="o"/>
      <w:lvlJc w:val="left"/>
      <w:pPr>
        <w:ind w:left="3600" w:hanging="360"/>
      </w:pPr>
      <w:rPr>
        <w:rFonts w:ascii="Courier New" w:hAnsi="Courier New" w:hint="default"/>
      </w:rPr>
    </w:lvl>
    <w:lvl w:ilvl="5" w:tplc="16761132">
      <w:start w:val="1"/>
      <w:numFmt w:val="bullet"/>
      <w:lvlText w:val=""/>
      <w:lvlJc w:val="left"/>
      <w:pPr>
        <w:ind w:left="4320" w:hanging="360"/>
      </w:pPr>
      <w:rPr>
        <w:rFonts w:ascii="Wingdings" w:hAnsi="Wingdings" w:hint="default"/>
      </w:rPr>
    </w:lvl>
    <w:lvl w:ilvl="6" w:tplc="EE6C5646">
      <w:start w:val="1"/>
      <w:numFmt w:val="bullet"/>
      <w:lvlText w:val=""/>
      <w:lvlJc w:val="left"/>
      <w:pPr>
        <w:ind w:left="5040" w:hanging="360"/>
      </w:pPr>
      <w:rPr>
        <w:rFonts w:ascii="Symbol" w:hAnsi="Symbol" w:hint="default"/>
      </w:rPr>
    </w:lvl>
    <w:lvl w:ilvl="7" w:tplc="3648C8C6">
      <w:start w:val="1"/>
      <w:numFmt w:val="bullet"/>
      <w:lvlText w:val="o"/>
      <w:lvlJc w:val="left"/>
      <w:pPr>
        <w:ind w:left="5760" w:hanging="360"/>
      </w:pPr>
      <w:rPr>
        <w:rFonts w:ascii="Courier New" w:hAnsi="Courier New" w:hint="default"/>
      </w:rPr>
    </w:lvl>
    <w:lvl w:ilvl="8" w:tplc="E21033CE">
      <w:start w:val="1"/>
      <w:numFmt w:val="bullet"/>
      <w:lvlText w:val=""/>
      <w:lvlJc w:val="left"/>
      <w:pPr>
        <w:ind w:left="6480" w:hanging="360"/>
      </w:pPr>
      <w:rPr>
        <w:rFonts w:ascii="Wingdings" w:hAnsi="Wingdings" w:hint="default"/>
      </w:rPr>
    </w:lvl>
  </w:abstractNum>
  <w:abstractNum w:abstractNumId="8" w15:restartNumberingAfterBreak="0">
    <w:nsid w:val="578AE77F"/>
    <w:multiLevelType w:val="hybridMultilevel"/>
    <w:tmpl w:val="3CFE30F6"/>
    <w:lvl w:ilvl="0" w:tplc="B790C578">
      <w:start w:val="1"/>
      <w:numFmt w:val="bullet"/>
      <w:lvlText w:val=""/>
      <w:lvlJc w:val="left"/>
      <w:pPr>
        <w:ind w:left="720" w:hanging="360"/>
      </w:pPr>
      <w:rPr>
        <w:rFonts w:ascii="Symbol" w:hAnsi="Symbol" w:hint="default"/>
      </w:rPr>
    </w:lvl>
    <w:lvl w:ilvl="1" w:tplc="094E50A8">
      <w:start w:val="1"/>
      <w:numFmt w:val="bullet"/>
      <w:lvlText w:val="o"/>
      <w:lvlJc w:val="left"/>
      <w:pPr>
        <w:ind w:left="1440" w:hanging="360"/>
      </w:pPr>
      <w:rPr>
        <w:rFonts w:ascii="Courier New" w:hAnsi="Courier New" w:hint="default"/>
      </w:rPr>
    </w:lvl>
    <w:lvl w:ilvl="2" w:tplc="C7E4FD96">
      <w:start w:val="1"/>
      <w:numFmt w:val="bullet"/>
      <w:lvlText w:val=""/>
      <w:lvlJc w:val="left"/>
      <w:pPr>
        <w:ind w:left="2160" w:hanging="360"/>
      </w:pPr>
      <w:rPr>
        <w:rFonts w:ascii="Wingdings" w:hAnsi="Wingdings" w:hint="default"/>
      </w:rPr>
    </w:lvl>
    <w:lvl w:ilvl="3" w:tplc="EC448E34">
      <w:start w:val="1"/>
      <w:numFmt w:val="bullet"/>
      <w:lvlText w:val=""/>
      <w:lvlJc w:val="left"/>
      <w:pPr>
        <w:ind w:left="2880" w:hanging="360"/>
      </w:pPr>
      <w:rPr>
        <w:rFonts w:ascii="Symbol" w:hAnsi="Symbol" w:hint="default"/>
      </w:rPr>
    </w:lvl>
    <w:lvl w:ilvl="4" w:tplc="EA901740">
      <w:start w:val="1"/>
      <w:numFmt w:val="bullet"/>
      <w:lvlText w:val="o"/>
      <w:lvlJc w:val="left"/>
      <w:pPr>
        <w:ind w:left="3600" w:hanging="360"/>
      </w:pPr>
      <w:rPr>
        <w:rFonts w:ascii="Courier New" w:hAnsi="Courier New" w:hint="default"/>
      </w:rPr>
    </w:lvl>
    <w:lvl w:ilvl="5" w:tplc="71CC372E">
      <w:start w:val="1"/>
      <w:numFmt w:val="bullet"/>
      <w:lvlText w:val=""/>
      <w:lvlJc w:val="left"/>
      <w:pPr>
        <w:ind w:left="4320" w:hanging="360"/>
      </w:pPr>
      <w:rPr>
        <w:rFonts w:ascii="Wingdings" w:hAnsi="Wingdings" w:hint="default"/>
      </w:rPr>
    </w:lvl>
    <w:lvl w:ilvl="6" w:tplc="55401458">
      <w:start w:val="1"/>
      <w:numFmt w:val="bullet"/>
      <w:lvlText w:val=""/>
      <w:lvlJc w:val="left"/>
      <w:pPr>
        <w:ind w:left="5040" w:hanging="360"/>
      </w:pPr>
      <w:rPr>
        <w:rFonts w:ascii="Symbol" w:hAnsi="Symbol" w:hint="default"/>
      </w:rPr>
    </w:lvl>
    <w:lvl w:ilvl="7" w:tplc="CF62A138">
      <w:start w:val="1"/>
      <w:numFmt w:val="bullet"/>
      <w:lvlText w:val="o"/>
      <w:lvlJc w:val="left"/>
      <w:pPr>
        <w:ind w:left="5760" w:hanging="360"/>
      </w:pPr>
      <w:rPr>
        <w:rFonts w:ascii="Courier New" w:hAnsi="Courier New" w:hint="default"/>
      </w:rPr>
    </w:lvl>
    <w:lvl w:ilvl="8" w:tplc="7298BF2C">
      <w:start w:val="1"/>
      <w:numFmt w:val="bullet"/>
      <w:lvlText w:val=""/>
      <w:lvlJc w:val="left"/>
      <w:pPr>
        <w:ind w:left="6480" w:hanging="360"/>
      </w:pPr>
      <w:rPr>
        <w:rFonts w:ascii="Wingdings" w:hAnsi="Wingdings" w:hint="default"/>
      </w:rPr>
    </w:lvl>
  </w:abstractNum>
  <w:abstractNum w:abstractNumId="9" w15:restartNumberingAfterBreak="0">
    <w:nsid w:val="5E51ED85"/>
    <w:multiLevelType w:val="hybridMultilevel"/>
    <w:tmpl w:val="2680435C"/>
    <w:lvl w:ilvl="0" w:tplc="736082CA">
      <w:start w:val="1"/>
      <w:numFmt w:val="bullet"/>
      <w:lvlText w:val=""/>
      <w:lvlJc w:val="left"/>
      <w:pPr>
        <w:ind w:left="720" w:hanging="360"/>
      </w:pPr>
      <w:rPr>
        <w:rFonts w:ascii="Symbol" w:hAnsi="Symbol" w:hint="default"/>
      </w:rPr>
    </w:lvl>
    <w:lvl w:ilvl="1" w:tplc="0A2ECA0A">
      <w:start w:val="1"/>
      <w:numFmt w:val="bullet"/>
      <w:lvlText w:val="o"/>
      <w:lvlJc w:val="left"/>
      <w:pPr>
        <w:ind w:left="1440" w:hanging="360"/>
      </w:pPr>
      <w:rPr>
        <w:rFonts w:ascii="Courier New" w:hAnsi="Courier New" w:hint="default"/>
      </w:rPr>
    </w:lvl>
    <w:lvl w:ilvl="2" w:tplc="5EB2617A">
      <w:start w:val="1"/>
      <w:numFmt w:val="bullet"/>
      <w:lvlText w:val=""/>
      <w:lvlJc w:val="left"/>
      <w:pPr>
        <w:ind w:left="2160" w:hanging="360"/>
      </w:pPr>
      <w:rPr>
        <w:rFonts w:ascii="Wingdings" w:hAnsi="Wingdings" w:hint="default"/>
      </w:rPr>
    </w:lvl>
    <w:lvl w:ilvl="3" w:tplc="1D5E0D76">
      <w:start w:val="1"/>
      <w:numFmt w:val="bullet"/>
      <w:lvlText w:val=""/>
      <w:lvlJc w:val="left"/>
      <w:pPr>
        <w:ind w:left="2880" w:hanging="360"/>
      </w:pPr>
      <w:rPr>
        <w:rFonts w:ascii="Symbol" w:hAnsi="Symbol" w:hint="default"/>
      </w:rPr>
    </w:lvl>
    <w:lvl w:ilvl="4" w:tplc="AB021772">
      <w:start w:val="1"/>
      <w:numFmt w:val="bullet"/>
      <w:lvlText w:val="o"/>
      <w:lvlJc w:val="left"/>
      <w:pPr>
        <w:ind w:left="3600" w:hanging="360"/>
      </w:pPr>
      <w:rPr>
        <w:rFonts w:ascii="Courier New" w:hAnsi="Courier New" w:hint="default"/>
      </w:rPr>
    </w:lvl>
    <w:lvl w:ilvl="5" w:tplc="D8D27C70">
      <w:start w:val="1"/>
      <w:numFmt w:val="bullet"/>
      <w:lvlText w:val=""/>
      <w:lvlJc w:val="left"/>
      <w:pPr>
        <w:ind w:left="4320" w:hanging="360"/>
      </w:pPr>
      <w:rPr>
        <w:rFonts w:ascii="Wingdings" w:hAnsi="Wingdings" w:hint="default"/>
      </w:rPr>
    </w:lvl>
    <w:lvl w:ilvl="6" w:tplc="609482D6">
      <w:start w:val="1"/>
      <w:numFmt w:val="bullet"/>
      <w:lvlText w:val=""/>
      <w:lvlJc w:val="left"/>
      <w:pPr>
        <w:ind w:left="5040" w:hanging="360"/>
      </w:pPr>
      <w:rPr>
        <w:rFonts w:ascii="Symbol" w:hAnsi="Symbol" w:hint="default"/>
      </w:rPr>
    </w:lvl>
    <w:lvl w:ilvl="7" w:tplc="BE94BE32">
      <w:start w:val="1"/>
      <w:numFmt w:val="bullet"/>
      <w:lvlText w:val="o"/>
      <w:lvlJc w:val="left"/>
      <w:pPr>
        <w:ind w:left="5760" w:hanging="360"/>
      </w:pPr>
      <w:rPr>
        <w:rFonts w:ascii="Courier New" w:hAnsi="Courier New" w:hint="default"/>
      </w:rPr>
    </w:lvl>
    <w:lvl w:ilvl="8" w:tplc="2028255C">
      <w:start w:val="1"/>
      <w:numFmt w:val="bullet"/>
      <w:lvlText w:val=""/>
      <w:lvlJc w:val="left"/>
      <w:pPr>
        <w:ind w:left="6480" w:hanging="360"/>
      </w:pPr>
      <w:rPr>
        <w:rFonts w:ascii="Wingdings" w:hAnsi="Wingdings" w:hint="default"/>
      </w:rPr>
    </w:lvl>
  </w:abstractNum>
  <w:abstractNum w:abstractNumId="10" w15:restartNumberingAfterBreak="0">
    <w:nsid w:val="619BED6F"/>
    <w:multiLevelType w:val="multilevel"/>
    <w:tmpl w:val="C70E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32906507">
    <w:abstractNumId w:val="4"/>
  </w:num>
  <w:num w:numId="2" w16cid:durableId="2096897418">
    <w:abstractNumId w:val="2"/>
  </w:num>
  <w:num w:numId="3" w16cid:durableId="722141701">
    <w:abstractNumId w:val="7"/>
  </w:num>
  <w:num w:numId="4" w16cid:durableId="312880204">
    <w:abstractNumId w:val="9"/>
  </w:num>
  <w:num w:numId="5" w16cid:durableId="1221018957">
    <w:abstractNumId w:val="6"/>
  </w:num>
  <w:num w:numId="6" w16cid:durableId="898858957">
    <w:abstractNumId w:val="8"/>
  </w:num>
  <w:num w:numId="7" w16cid:durableId="536695423">
    <w:abstractNumId w:val="1"/>
  </w:num>
  <w:num w:numId="8" w16cid:durableId="1261136510">
    <w:abstractNumId w:val="10"/>
  </w:num>
  <w:num w:numId="9" w16cid:durableId="1730499142">
    <w:abstractNumId w:val="5"/>
  </w:num>
  <w:num w:numId="10" w16cid:durableId="1626353101">
    <w:abstractNumId w:val="0"/>
  </w:num>
  <w:num w:numId="11" w16cid:durableId="177540074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B9"/>
    <w:rsid w:val="00004A46"/>
    <w:rsid w:val="000122D7"/>
    <w:rsid w:val="00014C50"/>
    <w:rsid w:val="00032E4D"/>
    <w:rsid w:val="000332E9"/>
    <w:rsid w:val="00062051"/>
    <w:rsid w:val="00063A0D"/>
    <w:rsid w:val="000707FE"/>
    <w:rsid w:val="0007791A"/>
    <w:rsid w:val="00091C0E"/>
    <w:rsid w:val="00092CE6"/>
    <w:rsid w:val="0009635A"/>
    <w:rsid w:val="000978A3"/>
    <w:rsid w:val="000B2D07"/>
    <w:rsid w:val="000B4F8D"/>
    <w:rsid w:val="00126881"/>
    <w:rsid w:val="001310F2"/>
    <w:rsid w:val="001439F9"/>
    <w:rsid w:val="0015509A"/>
    <w:rsid w:val="00174AFB"/>
    <w:rsid w:val="001C023D"/>
    <w:rsid w:val="001D04B8"/>
    <w:rsid w:val="001D25C4"/>
    <w:rsid w:val="00203E26"/>
    <w:rsid w:val="00210F80"/>
    <w:rsid w:val="00230E0F"/>
    <w:rsid w:val="00236379"/>
    <w:rsid w:val="00244B9E"/>
    <w:rsid w:val="002457ED"/>
    <w:rsid w:val="00255E27"/>
    <w:rsid w:val="0026272E"/>
    <w:rsid w:val="0026698E"/>
    <w:rsid w:val="00276C36"/>
    <w:rsid w:val="00281BC5"/>
    <w:rsid w:val="00292A35"/>
    <w:rsid w:val="00295207"/>
    <w:rsid w:val="002B764C"/>
    <w:rsid w:val="002C3D1E"/>
    <w:rsid w:val="002D105A"/>
    <w:rsid w:val="002E1178"/>
    <w:rsid w:val="002E3AF0"/>
    <w:rsid w:val="00302391"/>
    <w:rsid w:val="003029B7"/>
    <w:rsid w:val="00303423"/>
    <w:rsid w:val="00307546"/>
    <w:rsid w:val="0034B25E"/>
    <w:rsid w:val="0035097E"/>
    <w:rsid w:val="00350E0F"/>
    <w:rsid w:val="00352037"/>
    <w:rsid w:val="00356B22"/>
    <w:rsid w:val="0036684F"/>
    <w:rsid w:val="00367A05"/>
    <w:rsid w:val="00370589"/>
    <w:rsid w:val="003733FD"/>
    <w:rsid w:val="00377743"/>
    <w:rsid w:val="00395942"/>
    <w:rsid w:val="0039735D"/>
    <w:rsid w:val="003A0275"/>
    <w:rsid w:val="003A6C70"/>
    <w:rsid w:val="003A6F25"/>
    <w:rsid w:val="003B036B"/>
    <w:rsid w:val="003B3C85"/>
    <w:rsid w:val="003D5B11"/>
    <w:rsid w:val="003E7B9E"/>
    <w:rsid w:val="003EA9A2"/>
    <w:rsid w:val="004045C2"/>
    <w:rsid w:val="00411ACB"/>
    <w:rsid w:val="00420390"/>
    <w:rsid w:val="00424828"/>
    <w:rsid w:val="00433532"/>
    <w:rsid w:val="004366A8"/>
    <w:rsid w:val="00473A02"/>
    <w:rsid w:val="0048412C"/>
    <w:rsid w:val="004A5A15"/>
    <w:rsid w:val="004B06A7"/>
    <w:rsid w:val="004B09B1"/>
    <w:rsid w:val="004B0A09"/>
    <w:rsid w:val="004C735D"/>
    <w:rsid w:val="004E6DF8"/>
    <w:rsid w:val="004F6654"/>
    <w:rsid w:val="00510A23"/>
    <w:rsid w:val="00523200"/>
    <w:rsid w:val="005257F5"/>
    <w:rsid w:val="00562D9E"/>
    <w:rsid w:val="005639E2"/>
    <w:rsid w:val="00567604"/>
    <w:rsid w:val="00571F59"/>
    <w:rsid w:val="00576A60"/>
    <w:rsid w:val="00595D49"/>
    <w:rsid w:val="005A26B8"/>
    <w:rsid w:val="005C1A81"/>
    <w:rsid w:val="005C64A4"/>
    <w:rsid w:val="005D01F1"/>
    <w:rsid w:val="005F7BE3"/>
    <w:rsid w:val="00611F29"/>
    <w:rsid w:val="00633F46"/>
    <w:rsid w:val="00651931"/>
    <w:rsid w:val="0065385D"/>
    <w:rsid w:val="0065438B"/>
    <w:rsid w:val="00660DDE"/>
    <w:rsid w:val="00664456"/>
    <w:rsid w:val="00673FCB"/>
    <w:rsid w:val="006751CF"/>
    <w:rsid w:val="006941B8"/>
    <w:rsid w:val="00695732"/>
    <w:rsid w:val="00695E73"/>
    <w:rsid w:val="006C5420"/>
    <w:rsid w:val="006D2EF0"/>
    <w:rsid w:val="007015DB"/>
    <w:rsid w:val="007333AF"/>
    <w:rsid w:val="007351C2"/>
    <w:rsid w:val="0077F5EF"/>
    <w:rsid w:val="0078222A"/>
    <w:rsid w:val="007C34FB"/>
    <w:rsid w:val="007C7A86"/>
    <w:rsid w:val="007D14C1"/>
    <w:rsid w:val="007E6661"/>
    <w:rsid w:val="007F1D2D"/>
    <w:rsid w:val="007F3082"/>
    <w:rsid w:val="007F40A4"/>
    <w:rsid w:val="007F7DDD"/>
    <w:rsid w:val="008007EF"/>
    <w:rsid w:val="008034A9"/>
    <w:rsid w:val="00817195"/>
    <w:rsid w:val="00827A91"/>
    <w:rsid w:val="00855872"/>
    <w:rsid w:val="0086620F"/>
    <w:rsid w:val="00866750"/>
    <w:rsid w:val="008744CB"/>
    <w:rsid w:val="00875021"/>
    <w:rsid w:val="00881955"/>
    <w:rsid w:val="00881B95"/>
    <w:rsid w:val="0088201D"/>
    <w:rsid w:val="0088239D"/>
    <w:rsid w:val="00896A50"/>
    <w:rsid w:val="008A3750"/>
    <w:rsid w:val="008D1311"/>
    <w:rsid w:val="008D2C32"/>
    <w:rsid w:val="008F3423"/>
    <w:rsid w:val="009024DA"/>
    <w:rsid w:val="00915B1B"/>
    <w:rsid w:val="009208B8"/>
    <w:rsid w:val="00931DC1"/>
    <w:rsid w:val="00934B38"/>
    <w:rsid w:val="009370A4"/>
    <w:rsid w:val="00944E33"/>
    <w:rsid w:val="00953E5B"/>
    <w:rsid w:val="00972AFC"/>
    <w:rsid w:val="0097E280"/>
    <w:rsid w:val="009974AB"/>
    <w:rsid w:val="009A41C6"/>
    <w:rsid w:val="009A72F8"/>
    <w:rsid w:val="009B10D2"/>
    <w:rsid w:val="009B2492"/>
    <w:rsid w:val="009B6EC6"/>
    <w:rsid w:val="009C4380"/>
    <w:rsid w:val="009D140C"/>
    <w:rsid w:val="009E0BD1"/>
    <w:rsid w:val="00A02974"/>
    <w:rsid w:val="00A02EAE"/>
    <w:rsid w:val="00A13454"/>
    <w:rsid w:val="00A2343B"/>
    <w:rsid w:val="00A2EC90"/>
    <w:rsid w:val="00A6675B"/>
    <w:rsid w:val="00A73514"/>
    <w:rsid w:val="00AB6B72"/>
    <w:rsid w:val="00AC1300"/>
    <w:rsid w:val="00AC3FD5"/>
    <w:rsid w:val="00AE5F26"/>
    <w:rsid w:val="00AF6CB5"/>
    <w:rsid w:val="00B00820"/>
    <w:rsid w:val="00B0634C"/>
    <w:rsid w:val="00B1480F"/>
    <w:rsid w:val="00B31151"/>
    <w:rsid w:val="00B36F9C"/>
    <w:rsid w:val="00B37CA4"/>
    <w:rsid w:val="00B41A5C"/>
    <w:rsid w:val="00B54B9F"/>
    <w:rsid w:val="00B8669C"/>
    <w:rsid w:val="00BC29AB"/>
    <w:rsid w:val="00BC3915"/>
    <w:rsid w:val="00BC5321"/>
    <w:rsid w:val="00BE1723"/>
    <w:rsid w:val="00BE6542"/>
    <w:rsid w:val="00BE75C9"/>
    <w:rsid w:val="00BF10EE"/>
    <w:rsid w:val="00C05D25"/>
    <w:rsid w:val="00C31425"/>
    <w:rsid w:val="00C3344B"/>
    <w:rsid w:val="00C516B7"/>
    <w:rsid w:val="00C64259"/>
    <w:rsid w:val="00C929E5"/>
    <w:rsid w:val="00CC6C36"/>
    <w:rsid w:val="00CD14A2"/>
    <w:rsid w:val="00CD26C8"/>
    <w:rsid w:val="00CD591D"/>
    <w:rsid w:val="00CE08BC"/>
    <w:rsid w:val="00CF5AEC"/>
    <w:rsid w:val="00D33B90"/>
    <w:rsid w:val="00D3752C"/>
    <w:rsid w:val="00D46706"/>
    <w:rsid w:val="00D51BB9"/>
    <w:rsid w:val="00D62D33"/>
    <w:rsid w:val="00D800D4"/>
    <w:rsid w:val="00D84E47"/>
    <w:rsid w:val="00DB336F"/>
    <w:rsid w:val="00DBCB88"/>
    <w:rsid w:val="00DD545B"/>
    <w:rsid w:val="00DF1BCA"/>
    <w:rsid w:val="00E03D5D"/>
    <w:rsid w:val="00E26860"/>
    <w:rsid w:val="00E4616D"/>
    <w:rsid w:val="00E46186"/>
    <w:rsid w:val="00E632B6"/>
    <w:rsid w:val="00E66A05"/>
    <w:rsid w:val="00E67717"/>
    <w:rsid w:val="00E72E39"/>
    <w:rsid w:val="00E73E13"/>
    <w:rsid w:val="00E75B87"/>
    <w:rsid w:val="00E80C4F"/>
    <w:rsid w:val="00E8364A"/>
    <w:rsid w:val="00E86EE8"/>
    <w:rsid w:val="00EB1D06"/>
    <w:rsid w:val="00EC3A36"/>
    <w:rsid w:val="00ED4404"/>
    <w:rsid w:val="00EE4D65"/>
    <w:rsid w:val="00EF69EC"/>
    <w:rsid w:val="00F004EA"/>
    <w:rsid w:val="00F069DC"/>
    <w:rsid w:val="00F166BA"/>
    <w:rsid w:val="00F22D3B"/>
    <w:rsid w:val="00F27FD3"/>
    <w:rsid w:val="00F63AF4"/>
    <w:rsid w:val="00F64DA4"/>
    <w:rsid w:val="00F839BD"/>
    <w:rsid w:val="00F86851"/>
    <w:rsid w:val="00FA2F81"/>
    <w:rsid w:val="00FA6E89"/>
    <w:rsid w:val="00FB48B9"/>
    <w:rsid w:val="00FB4E91"/>
    <w:rsid w:val="00FC24A5"/>
    <w:rsid w:val="00FF00B5"/>
    <w:rsid w:val="00FF102E"/>
    <w:rsid w:val="00FF6AD8"/>
    <w:rsid w:val="010302E4"/>
    <w:rsid w:val="012150F8"/>
    <w:rsid w:val="01536288"/>
    <w:rsid w:val="018D23E6"/>
    <w:rsid w:val="01DB5319"/>
    <w:rsid w:val="01E77874"/>
    <w:rsid w:val="0201D186"/>
    <w:rsid w:val="0209A549"/>
    <w:rsid w:val="02137E6B"/>
    <w:rsid w:val="028D5302"/>
    <w:rsid w:val="030FABCD"/>
    <w:rsid w:val="031BAE7A"/>
    <w:rsid w:val="03B05FC3"/>
    <w:rsid w:val="03C97BAB"/>
    <w:rsid w:val="047109F3"/>
    <w:rsid w:val="04863A18"/>
    <w:rsid w:val="050F2755"/>
    <w:rsid w:val="053207F9"/>
    <w:rsid w:val="0553B30A"/>
    <w:rsid w:val="057CE2DD"/>
    <w:rsid w:val="05B1E276"/>
    <w:rsid w:val="0615081C"/>
    <w:rsid w:val="0639DE47"/>
    <w:rsid w:val="0656D987"/>
    <w:rsid w:val="06642034"/>
    <w:rsid w:val="06B6EE20"/>
    <w:rsid w:val="06E6DDD8"/>
    <w:rsid w:val="07475C87"/>
    <w:rsid w:val="07935AC0"/>
    <w:rsid w:val="07C78C72"/>
    <w:rsid w:val="08373ABB"/>
    <w:rsid w:val="08B75336"/>
    <w:rsid w:val="08D2986E"/>
    <w:rsid w:val="08DD34E0"/>
    <w:rsid w:val="0919EC22"/>
    <w:rsid w:val="093F7E90"/>
    <w:rsid w:val="094CA9B6"/>
    <w:rsid w:val="09C97250"/>
    <w:rsid w:val="09EB61AA"/>
    <w:rsid w:val="09F1FC8D"/>
    <w:rsid w:val="0A5688E5"/>
    <w:rsid w:val="0A63CBCF"/>
    <w:rsid w:val="0ACAC3B7"/>
    <w:rsid w:val="0AD95A09"/>
    <w:rsid w:val="0B82DD66"/>
    <w:rsid w:val="0B8397B2"/>
    <w:rsid w:val="0B83AE4E"/>
    <w:rsid w:val="0BB45DC6"/>
    <w:rsid w:val="0C78F48F"/>
    <w:rsid w:val="0D5C1371"/>
    <w:rsid w:val="0D6F26C6"/>
    <w:rsid w:val="0D9CEBCF"/>
    <w:rsid w:val="0D9DB399"/>
    <w:rsid w:val="0DAD8090"/>
    <w:rsid w:val="0E1C1712"/>
    <w:rsid w:val="0E4EAC12"/>
    <w:rsid w:val="0E85F38C"/>
    <w:rsid w:val="0EAA25DA"/>
    <w:rsid w:val="0EB1FB9A"/>
    <w:rsid w:val="0F553DDF"/>
    <w:rsid w:val="0F6B5E6C"/>
    <w:rsid w:val="0FD756DF"/>
    <w:rsid w:val="108256DC"/>
    <w:rsid w:val="112ABDD3"/>
    <w:rsid w:val="1197AA3C"/>
    <w:rsid w:val="124A76D1"/>
    <w:rsid w:val="12792BB3"/>
    <w:rsid w:val="12794BBB"/>
    <w:rsid w:val="12D103D6"/>
    <w:rsid w:val="13358255"/>
    <w:rsid w:val="13391D21"/>
    <w:rsid w:val="134A18B0"/>
    <w:rsid w:val="137B5A9A"/>
    <w:rsid w:val="13B242CA"/>
    <w:rsid w:val="13E4D020"/>
    <w:rsid w:val="144333F1"/>
    <w:rsid w:val="14EF35AF"/>
    <w:rsid w:val="14FBE844"/>
    <w:rsid w:val="159F3A13"/>
    <w:rsid w:val="15B2F328"/>
    <w:rsid w:val="15C2DF97"/>
    <w:rsid w:val="15DB2B77"/>
    <w:rsid w:val="16372274"/>
    <w:rsid w:val="1643F723"/>
    <w:rsid w:val="164CA8B9"/>
    <w:rsid w:val="16634271"/>
    <w:rsid w:val="16637063"/>
    <w:rsid w:val="16CC2386"/>
    <w:rsid w:val="16F19D8E"/>
    <w:rsid w:val="170B1EC3"/>
    <w:rsid w:val="1713AE68"/>
    <w:rsid w:val="172C03E9"/>
    <w:rsid w:val="17FC4C7C"/>
    <w:rsid w:val="180D4401"/>
    <w:rsid w:val="1840DBAB"/>
    <w:rsid w:val="18A1BB75"/>
    <w:rsid w:val="18B34035"/>
    <w:rsid w:val="18CCE7B3"/>
    <w:rsid w:val="18F45733"/>
    <w:rsid w:val="19189643"/>
    <w:rsid w:val="1918E680"/>
    <w:rsid w:val="19840A62"/>
    <w:rsid w:val="19946743"/>
    <w:rsid w:val="19C83010"/>
    <w:rsid w:val="19E353F5"/>
    <w:rsid w:val="19E5DAC2"/>
    <w:rsid w:val="1A6D33F1"/>
    <w:rsid w:val="1ACF45D8"/>
    <w:rsid w:val="1B1B7DD3"/>
    <w:rsid w:val="1B252646"/>
    <w:rsid w:val="1C658413"/>
    <w:rsid w:val="1CD4C755"/>
    <w:rsid w:val="1CE70E32"/>
    <w:rsid w:val="1CEC8DBB"/>
    <w:rsid w:val="1D108560"/>
    <w:rsid w:val="1D5D09D2"/>
    <w:rsid w:val="1DCCDC3F"/>
    <w:rsid w:val="1E00929A"/>
    <w:rsid w:val="1E309746"/>
    <w:rsid w:val="1E520A7F"/>
    <w:rsid w:val="1E535E40"/>
    <w:rsid w:val="1E6ED59E"/>
    <w:rsid w:val="1E98D507"/>
    <w:rsid w:val="1EB013E1"/>
    <w:rsid w:val="1FB553CF"/>
    <w:rsid w:val="1FB94495"/>
    <w:rsid w:val="1FE4E474"/>
    <w:rsid w:val="2002699E"/>
    <w:rsid w:val="2006C093"/>
    <w:rsid w:val="20145B3B"/>
    <w:rsid w:val="20175EE7"/>
    <w:rsid w:val="204EF12A"/>
    <w:rsid w:val="20CDB715"/>
    <w:rsid w:val="20EE73E5"/>
    <w:rsid w:val="21422580"/>
    <w:rsid w:val="21920CAA"/>
    <w:rsid w:val="21C738DE"/>
    <w:rsid w:val="22075C0B"/>
    <w:rsid w:val="2273A0F2"/>
    <w:rsid w:val="239BB879"/>
    <w:rsid w:val="240DADCB"/>
    <w:rsid w:val="24BFC59A"/>
    <w:rsid w:val="24F467C2"/>
    <w:rsid w:val="252B9017"/>
    <w:rsid w:val="252D0190"/>
    <w:rsid w:val="2575D999"/>
    <w:rsid w:val="2595F2F4"/>
    <w:rsid w:val="25CABABF"/>
    <w:rsid w:val="2676C739"/>
    <w:rsid w:val="2684931E"/>
    <w:rsid w:val="26900493"/>
    <w:rsid w:val="26E0CD9A"/>
    <w:rsid w:val="271170A3"/>
    <w:rsid w:val="271AF408"/>
    <w:rsid w:val="2727D35E"/>
    <w:rsid w:val="2754D3FF"/>
    <w:rsid w:val="2759B919"/>
    <w:rsid w:val="276E65D8"/>
    <w:rsid w:val="2843A5A5"/>
    <w:rsid w:val="28B10C73"/>
    <w:rsid w:val="28ED1AEA"/>
    <w:rsid w:val="290B2F09"/>
    <w:rsid w:val="294D0848"/>
    <w:rsid w:val="29A36F0B"/>
    <w:rsid w:val="29C23619"/>
    <w:rsid w:val="29C6C0A8"/>
    <w:rsid w:val="2A26614C"/>
    <w:rsid w:val="2A83FF5E"/>
    <w:rsid w:val="2AA1C1B6"/>
    <w:rsid w:val="2AD504DE"/>
    <w:rsid w:val="2AF406E6"/>
    <w:rsid w:val="2B1CB36E"/>
    <w:rsid w:val="2B2B90FC"/>
    <w:rsid w:val="2B8E0A52"/>
    <w:rsid w:val="2B9A703A"/>
    <w:rsid w:val="2BEB007B"/>
    <w:rsid w:val="2C57D662"/>
    <w:rsid w:val="2C75103D"/>
    <w:rsid w:val="2CA700A8"/>
    <w:rsid w:val="2D4B37E4"/>
    <w:rsid w:val="2D5C3C3C"/>
    <w:rsid w:val="2D7A122F"/>
    <w:rsid w:val="2D8C5AA2"/>
    <w:rsid w:val="2DC3E2EA"/>
    <w:rsid w:val="2E050A45"/>
    <w:rsid w:val="2E7439AF"/>
    <w:rsid w:val="2E786C32"/>
    <w:rsid w:val="2E7A6FD0"/>
    <w:rsid w:val="2E814C1E"/>
    <w:rsid w:val="2EB1121F"/>
    <w:rsid w:val="2EFA2F55"/>
    <w:rsid w:val="2F1798BD"/>
    <w:rsid w:val="2F2A5160"/>
    <w:rsid w:val="2F6E4860"/>
    <w:rsid w:val="2F999B3A"/>
    <w:rsid w:val="2FC00812"/>
    <w:rsid w:val="3014C0E0"/>
    <w:rsid w:val="302C777A"/>
    <w:rsid w:val="30432EED"/>
    <w:rsid w:val="316D984F"/>
    <w:rsid w:val="31F74E71"/>
    <w:rsid w:val="32210023"/>
    <w:rsid w:val="32555E55"/>
    <w:rsid w:val="32799350"/>
    <w:rsid w:val="32A0DB0D"/>
    <w:rsid w:val="32A91844"/>
    <w:rsid w:val="32B3C54E"/>
    <w:rsid w:val="333246B3"/>
    <w:rsid w:val="33D42071"/>
    <w:rsid w:val="33FA2129"/>
    <w:rsid w:val="346690B4"/>
    <w:rsid w:val="349CB9DB"/>
    <w:rsid w:val="34ACC776"/>
    <w:rsid w:val="3511FEB3"/>
    <w:rsid w:val="36503F53"/>
    <w:rsid w:val="367E3369"/>
    <w:rsid w:val="36812EC4"/>
    <w:rsid w:val="369D47C7"/>
    <w:rsid w:val="36CA8B56"/>
    <w:rsid w:val="3717815D"/>
    <w:rsid w:val="3770C551"/>
    <w:rsid w:val="38BEDB67"/>
    <w:rsid w:val="3902E32A"/>
    <w:rsid w:val="39E2CA9A"/>
    <w:rsid w:val="3A3F8233"/>
    <w:rsid w:val="3A483A3C"/>
    <w:rsid w:val="3A909AF9"/>
    <w:rsid w:val="3A912175"/>
    <w:rsid w:val="3AC3A49D"/>
    <w:rsid w:val="3AD8EAE9"/>
    <w:rsid w:val="3AF4FF50"/>
    <w:rsid w:val="3B0119DB"/>
    <w:rsid w:val="3B29EA74"/>
    <w:rsid w:val="3B321C66"/>
    <w:rsid w:val="3B33A6FE"/>
    <w:rsid w:val="3BB8D33A"/>
    <w:rsid w:val="3C09A370"/>
    <w:rsid w:val="3C533E9E"/>
    <w:rsid w:val="3CAAF6DC"/>
    <w:rsid w:val="3CAC196B"/>
    <w:rsid w:val="3CB83219"/>
    <w:rsid w:val="3CEA26F3"/>
    <w:rsid w:val="3CFB1E36"/>
    <w:rsid w:val="3D10431E"/>
    <w:rsid w:val="3DCEB68E"/>
    <w:rsid w:val="3DEE7276"/>
    <w:rsid w:val="3E01DEBA"/>
    <w:rsid w:val="3E246FE8"/>
    <w:rsid w:val="3E62CB1A"/>
    <w:rsid w:val="3E71F9CD"/>
    <w:rsid w:val="3F3ACF57"/>
    <w:rsid w:val="3F6491F7"/>
    <w:rsid w:val="3F71738F"/>
    <w:rsid w:val="3F7FDFAB"/>
    <w:rsid w:val="40FCC467"/>
    <w:rsid w:val="417C254C"/>
    <w:rsid w:val="41AB8854"/>
    <w:rsid w:val="4216A4B8"/>
    <w:rsid w:val="4219EC4A"/>
    <w:rsid w:val="4222D415"/>
    <w:rsid w:val="423F1A30"/>
    <w:rsid w:val="427368CF"/>
    <w:rsid w:val="432EA7A1"/>
    <w:rsid w:val="433DC11F"/>
    <w:rsid w:val="436DBCAE"/>
    <w:rsid w:val="43718389"/>
    <w:rsid w:val="4373884A"/>
    <w:rsid w:val="4431100E"/>
    <w:rsid w:val="446995AC"/>
    <w:rsid w:val="44A23842"/>
    <w:rsid w:val="45026B84"/>
    <w:rsid w:val="45E95287"/>
    <w:rsid w:val="467C742F"/>
    <w:rsid w:val="468E54DA"/>
    <w:rsid w:val="46B52BA5"/>
    <w:rsid w:val="46B83CAC"/>
    <w:rsid w:val="4729C622"/>
    <w:rsid w:val="47D73964"/>
    <w:rsid w:val="486AE0A8"/>
    <w:rsid w:val="4872218A"/>
    <w:rsid w:val="48C44675"/>
    <w:rsid w:val="490C9E47"/>
    <w:rsid w:val="4921F6FF"/>
    <w:rsid w:val="494DC104"/>
    <w:rsid w:val="4962D2A5"/>
    <w:rsid w:val="49DCE717"/>
    <w:rsid w:val="49FF228B"/>
    <w:rsid w:val="4A19C05B"/>
    <w:rsid w:val="4A2D1152"/>
    <w:rsid w:val="4A63003D"/>
    <w:rsid w:val="4A7D7605"/>
    <w:rsid w:val="4B4BAF2E"/>
    <w:rsid w:val="4BE8CA83"/>
    <w:rsid w:val="4C05E042"/>
    <w:rsid w:val="4C4F8C20"/>
    <w:rsid w:val="4CEE3D31"/>
    <w:rsid w:val="4CF0C8E8"/>
    <w:rsid w:val="4CF66187"/>
    <w:rsid w:val="4D215922"/>
    <w:rsid w:val="4DA7F388"/>
    <w:rsid w:val="4DD75D83"/>
    <w:rsid w:val="4DD89C1B"/>
    <w:rsid w:val="4DF2567D"/>
    <w:rsid w:val="4E13809F"/>
    <w:rsid w:val="4F032448"/>
    <w:rsid w:val="4F2382CC"/>
    <w:rsid w:val="4F5B4226"/>
    <w:rsid w:val="4FBB5030"/>
    <w:rsid w:val="5010DFCF"/>
    <w:rsid w:val="5108BEA1"/>
    <w:rsid w:val="51109D5D"/>
    <w:rsid w:val="5117D939"/>
    <w:rsid w:val="51645338"/>
    <w:rsid w:val="51B1DE1E"/>
    <w:rsid w:val="51C807E3"/>
    <w:rsid w:val="5226DE89"/>
    <w:rsid w:val="52C12D03"/>
    <w:rsid w:val="5333E4E3"/>
    <w:rsid w:val="539D8927"/>
    <w:rsid w:val="53A12D50"/>
    <w:rsid w:val="53AA254D"/>
    <w:rsid w:val="53B87B96"/>
    <w:rsid w:val="548886B1"/>
    <w:rsid w:val="54B2B626"/>
    <w:rsid w:val="55162823"/>
    <w:rsid w:val="554CA0BA"/>
    <w:rsid w:val="555E7C4F"/>
    <w:rsid w:val="55E3A123"/>
    <w:rsid w:val="55F2B781"/>
    <w:rsid w:val="56080544"/>
    <w:rsid w:val="5619EC5F"/>
    <w:rsid w:val="561E00E8"/>
    <w:rsid w:val="56443808"/>
    <w:rsid w:val="568562F9"/>
    <w:rsid w:val="5693ADAF"/>
    <w:rsid w:val="56FF936D"/>
    <w:rsid w:val="57015D1B"/>
    <w:rsid w:val="570ABF65"/>
    <w:rsid w:val="5746B11C"/>
    <w:rsid w:val="575EA4B0"/>
    <w:rsid w:val="57C8DC12"/>
    <w:rsid w:val="5883C792"/>
    <w:rsid w:val="588B6EC0"/>
    <w:rsid w:val="58A8270B"/>
    <w:rsid w:val="58D32435"/>
    <w:rsid w:val="59694F14"/>
    <w:rsid w:val="599BB0E9"/>
    <w:rsid w:val="59A8C0EE"/>
    <w:rsid w:val="5AA0C79B"/>
    <w:rsid w:val="5B0FFAB0"/>
    <w:rsid w:val="5B6A5AB3"/>
    <w:rsid w:val="5B9C4EAD"/>
    <w:rsid w:val="5BCDE16E"/>
    <w:rsid w:val="5BCF7F2D"/>
    <w:rsid w:val="5BD79D9D"/>
    <w:rsid w:val="5BFA3195"/>
    <w:rsid w:val="5C4FF11E"/>
    <w:rsid w:val="5C8D5D75"/>
    <w:rsid w:val="5CDC5B16"/>
    <w:rsid w:val="5D5798AA"/>
    <w:rsid w:val="5D6E6B78"/>
    <w:rsid w:val="5D94206F"/>
    <w:rsid w:val="5DE6E320"/>
    <w:rsid w:val="5DF0A47D"/>
    <w:rsid w:val="5E289699"/>
    <w:rsid w:val="5E641B31"/>
    <w:rsid w:val="5EB45667"/>
    <w:rsid w:val="5F17BFF4"/>
    <w:rsid w:val="5F3D7271"/>
    <w:rsid w:val="60807CA1"/>
    <w:rsid w:val="608D32CA"/>
    <w:rsid w:val="614E9133"/>
    <w:rsid w:val="615C328A"/>
    <w:rsid w:val="61E58A97"/>
    <w:rsid w:val="62222E6B"/>
    <w:rsid w:val="62479358"/>
    <w:rsid w:val="6285EA70"/>
    <w:rsid w:val="62FEAD6A"/>
    <w:rsid w:val="63B2D31D"/>
    <w:rsid w:val="63CF6D3B"/>
    <w:rsid w:val="63E515C6"/>
    <w:rsid w:val="63EC8EDB"/>
    <w:rsid w:val="6460650C"/>
    <w:rsid w:val="64938F81"/>
    <w:rsid w:val="64DD3853"/>
    <w:rsid w:val="654C4422"/>
    <w:rsid w:val="657C683D"/>
    <w:rsid w:val="657EC935"/>
    <w:rsid w:val="65C903BE"/>
    <w:rsid w:val="65DA0B01"/>
    <w:rsid w:val="65F0DFE1"/>
    <w:rsid w:val="66029CA6"/>
    <w:rsid w:val="66046608"/>
    <w:rsid w:val="6664EF00"/>
    <w:rsid w:val="66729EDA"/>
    <w:rsid w:val="6698D4CD"/>
    <w:rsid w:val="66BF64F9"/>
    <w:rsid w:val="6768084B"/>
    <w:rsid w:val="67C0C065"/>
    <w:rsid w:val="67E7E1EE"/>
    <w:rsid w:val="681A557D"/>
    <w:rsid w:val="6833BCF1"/>
    <w:rsid w:val="68D33795"/>
    <w:rsid w:val="6972168D"/>
    <w:rsid w:val="69796751"/>
    <w:rsid w:val="69855C6F"/>
    <w:rsid w:val="69C33DDE"/>
    <w:rsid w:val="6A0CE876"/>
    <w:rsid w:val="6AE1E881"/>
    <w:rsid w:val="6B23B568"/>
    <w:rsid w:val="6B2EC9FB"/>
    <w:rsid w:val="6B53CA0F"/>
    <w:rsid w:val="6BC15377"/>
    <w:rsid w:val="6BEF29EE"/>
    <w:rsid w:val="6C40BD47"/>
    <w:rsid w:val="6C5EE0F2"/>
    <w:rsid w:val="6C6B999A"/>
    <w:rsid w:val="6C6FC5DF"/>
    <w:rsid w:val="6CB86783"/>
    <w:rsid w:val="6CBF48D3"/>
    <w:rsid w:val="6D72A417"/>
    <w:rsid w:val="6DBDED2F"/>
    <w:rsid w:val="6DEF7445"/>
    <w:rsid w:val="6DF8F57C"/>
    <w:rsid w:val="6DFFD517"/>
    <w:rsid w:val="6E8270BD"/>
    <w:rsid w:val="6E9220FD"/>
    <w:rsid w:val="6EC39C0F"/>
    <w:rsid w:val="6EE87518"/>
    <w:rsid w:val="6F372BE3"/>
    <w:rsid w:val="6F6293D7"/>
    <w:rsid w:val="6F6ADDF4"/>
    <w:rsid w:val="6F7737BB"/>
    <w:rsid w:val="6F8D498D"/>
    <w:rsid w:val="6FDBE151"/>
    <w:rsid w:val="6FEE4156"/>
    <w:rsid w:val="702CDE1F"/>
    <w:rsid w:val="7043C538"/>
    <w:rsid w:val="70666521"/>
    <w:rsid w:val="70D36202"/>
    <w:rsid w:val="70EC4D2A"/>
    <w:rsid w:val="712CFBE1"/>
    <w:rsid w:val="71B041A5"/>
    <w:rsid w:val="72167395"/>
    <w:rsid w:val="721CF616"/>
    <w:rsid w:val="7261C6DB"/>
    <w:rsid w:val="72A4143D"/>
    <w:rsid w:val="72D191C6"/>
    <w:rsid w:val="72F1A4A2"/>
    <w:rsid w:val="73FE359C"/>
    <w:rsid w:val="741EFE74"/>
    <w:rsid w:val="743B85F7"/>
    <w:rsid w:val="74571AAE"/>
    <w:rsid w:val="746108CD"/>
    <w:rsid w:val="7471C379"/>
    <w:rsid w:val="74EEADFE"/>
    <w:rsid w:val="75620AD2"/>
    <w:rsid w:val="76066B8F"/>
    <w:rsid w:val="76AF8FF8"/>
    <w:rsid w:val="76BC929A"/>
    <w:rsid w:val="76CA9A95"/>
    <w:rsid w:val="77046950"/>
    <w:rsid w:val="772781C2"/>
    <w:rsid w:val="77306A39"/>
    <w:rsid w:val="7745C498"/>
    <w:rsid w:val="7752AD82"/>
    <w:rsid w:val="776BB043"/>
    <w:rsid w:val="77724C8C"/>
    <w:rsid w:val="7778E7F4"/>
    <w:rsid w:val="7794D961"/>
    <w:rsid w:val="77E819AA"/>
    <w:rsid w:val="7820C49D"/>
    <w:rsid w:val="784E1C7E"/>
    <w:rsid w:val="786A814A"/>
    <w:rsid w:val="78A32D0D"/>
    <w:rsid w:val="78FEC037"/>
    <w:rsid w:val="7917E258"/>
    <w:rsid w:val="79CE6D57"/>
    <w:rsid w:val="79D6DDB5"/>
    <w:rsid w:val="79EFD647"/>
    <w:rsid w:val="79FA8571"/>
    <w:rsid w:val="7C558F25"/>
    <w:rsid w:val="7CE90752"/>
    <w:rsid w:val="7D337B62"/>
    <w:rsid w:val="7D916474"/>
    <w:rsid w:val="7D9E1166"/>
    <w:rsid w:val="7DE670A8"/>
    <w:rsid w:val="7E01E1D8"/>
    <w:rsid w:val="7E2FCFB0"/>
    <w:rsid w:val="7E9B8157"/>
    <w:rsid w:val="7EB5BF56"/>
    <w:rsid w:val="7F33D518"/>
    <w:rsid w:val="7FB3C340"/>
    <w:rsid w:val="7FC456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E861"/>
  <w15:chartTrackingRefBased/>
  <w15:docId w15:val="{74966294-CC45-400D-B6E9-53EC7D80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51BB9"/>
    <w:pPr>
      <w:spacing w:line="259" w:lineRule="auto"/>
    </w:pPr>
    <w:rPr>
      <w:sz w:val="22"/>
      <w:szCs w:val="22"/>
    </w:rPr>
  </w:style>
  <w:style w:type="paragraph" w:styleId="Otsikko1">
    <w:name w:val="heading 1"/>
    <w:basedOn w:val="Normaali"/>
    <w:next w:val="Normaali"/>
    <w:link w:val="Otsikko1Char"/>
    <w:uiPriority w:val="9"/>
    <w:qFormat/>
    <w:rsid w:val="00D51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D51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D51BB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D51BB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51BB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51BB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51BB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51BB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51BB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1BB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D51BB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D51BB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D51BB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51BB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51BB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51BB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51BB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51BB9"/>
    <w:rPr>
      <w:rFonts w:eastAsiaTheme="majorEastAsia" w:cstheme="majorBidi"/>
      <w:color w:val="272727" w:themeColor="text1" w:themeTint="D8"/>
    </w:rPr>
  </w:style>
  <w:style w:type="paragraph" w:styleId="Otsikko">
    <w:name w:val="Title"/>
    <w:basedOn w:val="Normaali"/>
    <w:next w:val="Normaali"/>
    <w:link w:val="OtsikkoChar"/>
    <w:uiPriority w:val="10"/>
    <w:qFormat/>
    <w:rsid w:val="00D51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51BB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51BB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51BB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51BB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51BB9"/>
    <w:rPr>
      <w:i/>
      <w:iCs/>
      <w:color w:val="404040" w:themeColor="text1" w:themeTint="BF"/>
    </w:rPr>
  </w:style>
  <w:style w:type="paragraph" w:styleId="Luettelokappale">
    <w:name w:val="List Paragraph"/>
    <w:basedOn w:val="Normaali"/>
    <w:uiPriority w:val="34"/>
    <w:qFormat/>
    <w:rsid w:val="00D51BB9"/>
    <w:pPr>
      <w:ind w:left="720"/>
      <w:contextualSpacing/>
    </w:pPr>
  </w:style>
  <w:style w:type="character" w:styleId="Voimakaskorostus">
    <w:name w:val="Intense Emphasis"/>
    <w:basedOn w:val="Kappaleenoletusfontti"/>
    <w:uiPriority w:val="21"/>
    <w:qFormat/>
    <w:rsid w:val="00D51BB9"/>
    <w:rPr>
      <w:i/>
      <w:iCs/>
      <w:color w:val="0F4761" w:themeColor="accent1" w:themeShade="BF"/>
    </w:rPr>
  </w:style>
  <w:style w:type="paragraph" w:styleId="Erottuvalainaus">
    <w:name w:val="Intense Quote"/>
    <w:basedOn w:val="Normaali"/>
    <w:next w:val="Normaali"/>
    <w:link w:val="ErottuvalainausChar"/>
    <w:uiPriority w:val="30"/>
    <w:qFormat/>
    <w:rsid w:val="00D51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51BB9"/>
    <w:rPr>
      <w:i/>
      <w:iCs/>
      <w:color w:val="0F4761" w:themeColor="accent1" w:themeShade="BF"/>
    </w:rPr>
  </w:style>
  <w:style w:type="character" w:styleId="Erottuvaviittaus">
    <w:name w:val="Intense Reference"/>
    <w:basedOn w:val="Kappaleenoletusfontti"/>
    <w:uiPriority w:val="32"/>
    <w:qFormat/>
    <w:rsid w:val="00D51BB9"/>
    <w:rPr>
      <w:b/>
      <w:bCs/>
      <w:smallCaps/>
      <w:color w:val="0F4761" w:themeColor="accent1" w:themeShade="BF"/>
      <w:spacing w:val="5"/>
    </w:rPr>
  </w:style>
  <w:style w:type="table" w:styleId="Vaalearuudukkotaulukko1-korostus1">
    <w:name w:val="Grid Table 1 Light Accent 1"/>
    <w:basedOn w:val="Normaalitaulukko"/>
    <w:uiPriority w:val="46"/>
    <w:rsid w:val="00D51BB9"/>
    <w:pPr>
      <w:spacing w:after="0" w:line="240" w:lineRule="auto"/>
    </w:pPr>
    <w:rPr>
      <w:sz w:val="22"/>
      <w:szCs w:val="22"/>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aliWWW">
    <w:name w:val="Normal (Web)"/>
    <w:basedOn w:val="Normaali"/>
    <w:uiPriority w:val="99"/>
    <w:semiHidden/>
    <w:unhideWhenUsed/>
    <w:rsid w:val="0039735D"/>
    <w:rPr>
      <w:rFonts w:ascii="Times New Roman" w:hAnsi="Times New Roman" w:cs="Times New Roman"/>
      <w:sz w:val="24"/>
      <w:szCs w:val="24"/>
    </w:rPr>
  </w:style>
  <w:style w:type="paragraph" w:styleId="Yltunniste">
    <w:name w:val="header"/>
    <w:basedOn w:val="Normaali"/>
    <w:link w:val="YltunnisteChar"/>
    <w:uiPriority w:val="99"/>
    <w:unhideWhenUsed/>
    <w:rsid w:val="004B09B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B09B1"/>
    <w:rPr>
      <w:sz w:val="22"/>
      <w:szCs w:val="22"/>
    </w:rPr>
  </w:style>
  <w:style w:type="paragraph" w:styleId="Alatunniste">
    <w:name w:val="footer"/>
    <w:basedOn w:val="Normaali"/>
    <w:link w:val="AlatunnisteChar"/>
    <w:uiPriority w:val="99"/>
    <w:unhideWhenUsed/>
    <w:rsid w:val="004B09B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B09B1"/>
    <w:rPr>
      <w:sz w:val="22"/>
      <w:szCs w:val="22"/>
    </w:rPr>
  </w:style>
  <w:style w:type="paragraph" w:styleId="Eivli">
    <w:name w:val="No Spacing"/>
    <w:uiPriority w:val="1"/>
    <w:qFormat/>
    <w:rsid w:val="00C3344B"/>
    <w:pPr>
      <w:spacing w:after="0" w:line="240" w:lineRule="auto"/>
    </w:pPr>
    <w:rPr>
      <w:sz w:val="22"/>
      <w:szCs w:val="22"/>
    </w:rPr>
  </w:style>
  <w:style w:type="character" w:styleId="Hyperlinkki">
    <w:name w:val="Hyperlink"/>
    <w:basedOn w:val="Kappaleenoletusfontti"/>
    <w:uiPriority w:val="99"/>
    <w:unhideWhenUsed/>
    <w:rsid w:val="32555E55"/>
    <w:rPr>
      <w:color w:val="467886"/>
      <w:u w:val="single"/>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7070">
      <w:bodyDiv w:val="1"/>
      <w:marLeft w:val="0"/>
      <w:marRight w:val="0"/>
      <w:marTop w:val="0"/>
      <w:marBottom w:val="0"/>
      <w:divBdr>
        <w:top w:val="none" w:sz="0" w:space="0" w:color="auto"/>
        <w:left w:val="none" w:sz="0" w:space="0" w:color="auto"/>
        <w:bottom w:val="none" w:sz="0" w:space="0" w:color="auto"/>
        <w:right w:val="none" w:sz="0" w:space="0" w:color="auto"/>
      </w:divBdr>
    </w:div>
    <w:div w:id="24064504">
      <w:bodyDiv w:val="1"/>
      <w:marLeft w:val="0"/>
      <w:marRight w:val="0"/>
      <w:marTop w:val="0"/>
      <w:marBottom w:val="0"/>
      <w:divBdr>
        <w:top w:val="none" w:sz="0" w:space="0" w:color="auto"/>
        <w:left w:val="none" w:sz="0" w:space="0" w:color="auto"/>
        <w:bottom w:val="none" w:sz="0" w:space="0" w:color="auto"/>
        <w:right w:val="none" w:sz="0" w:space="0" w:color="auto"/>
      </w:divBdr>
      <w:divsChild>
        <w:div w:id="87240358">
          <w:marLeft w:val="0"/>
          <w:marRight w:val="0"/>
          <w:marTop w:val="0"/>
          <w:marBottom w:val="0"/>
          <w:divBdr>
            <w:top w:val="none" w:sz="0" w:space="0" w:color="auto"/>
            <w:left w:val="none" w:sz="0" w:space="0" w:color="auto"/>
            <w:bottom w:val="none" w:sz="0" w:space="0" w:color="auto"/>
            <w:right w:val="none" w:sz="0" w:space="0" w:color="auto"/>
          </w:divBdr>
        </w:div>
        <w:div w:id="861363703">
          <w:marLeft w:val="0"/>
          <w:marRight w:val="0"/>
          <w:marTop w:val="0"/>
          <w:marBottom w:val="0"/>
          <w:divBdr>
            <w:top w:val="none" w:sz="0" w:space="0" w:color="auto"/>
            <w:left w:val="none" w:sz="0" w:space="0" w:color="auto"/>
            <w:bottom w:val="none" w:sz="0" w:space="0" w:color="auto"/>
            <w:right w:val="none" w:sz="0" w:space="0" w:color="auto"/>
          </w:divBdr>
        </w:div>
      </w:divsChild>
    </w:div>
    <w:div w:id="41709790">
      <w:bodyDiv w:val="1"/>
      <w:marLeft w:val="0"/>
      <w:marRight w:val="0"/>
      <w:marTop w:val="0"/>
      <w:marBottom w:val="0"/>
      <w:divBdr>
        <w:top w:val="none" w:sz="0" w:space="0" w:color="auto"/>
        <w:left w:val="none" w:sz="0" w:space="0" w:color="auto"/>
        <w:bottom w:val="none" w:sz="0" w:space="0" w:color="auto"/>
        <w:right w:val="none" w:sz="0" w:space="0" w:color="auto"/>
      </w:divBdr>
    </w:div>
    <w:div w:id="111050543">
      <w:bodyDiv w:val="1"/>
      <w:marLeft w:val="0"/>
      <w:marRight w:val="0"/>
      <w:marTop w:val="0"/>
      <w:marBottom w:val="0"/>
      <w:divBdr>
        <w:top w:val="none" w:sz="0" w:space="0" w:color="auto"/>
        <w:left w:val="none" w:sz="0" w:space="0" w:color="auto"/>
        <w:bottom w:val="none" w:sz="0" w:space="0" w:color="auto"/>
        <w:right w:val="none" w:sz="0" w:space="0" w:color="auto"/>
      </w:divBdr>
    </w:div>
    <w:div w:id="122384690">
      <w:bodyDiv w:val="1"/>
      <w:marLeft w:val="0"/>
      <w:marRight w:val="0"/>
      <w:marTop w:val="0"/>
      <w:marBottom w:val="0"/>
      <w:divBdr>
        <w:top w:val="none" w:sz="0" w:space="0" w:color="auto"/>
        <w:left w:val="none" w:sz="0" w:space="0" w:color="auto"/>
        <w:bottom w:val="none" w:sz="0" w:space="0" w:color="auto"/>
        <w:right w:val="none" w:sz="0" w:space="0" w:color="auto"/>
      </w:divBdr>
    </w:div>
    <w:div w:id="200410482">
      <w:bodyDiv w:val="1"/>
      <w:marLeft w:val="0"/>
      <w:marRight w:val="0"/>
      <w:marTop w:val="0"/>
      <w:marBottom w:val="0"/>
      <w:divBdr>
        <w:top w:val="none" w:sz="0" w:space="0" w:color="auto"/>
        <w:left w:val="none" w:sz="0" w:space="0" w:color="auto"/>
        <w:bottom w:val="none" w:sz="0" w:space="0" w:color="auto"/>
        <w:right w:val="none" w:sz="0" w:space="0" w:color="auto"/>
      </w:divBdr>
    </w:div>
    <w:div w:id="208536602">
      <w:bodyDiv w:val="1"/>
      <w:marLeft w:val="0"/>
      <w:marRight w:val="0"/>
      <w:marTop w:val="0"/>
      <w:marBottom w:val="0"/>
      <w:divBdr>
        <w:top w:val="none" w:sz="0" w:space="0" w:color="auto"/>
        <w:left w:val="none" w:sz="0" w:space="0" w:color="auto"/>
        <w:bottom w:val="none" w:sz="0" w:space="0" w:color="auto"/>
        <w:right w:val="none" w:sz="0" w:space="0" w:color="auto"/>
      </w:divBdr>
    </w:div>
    <w:div w:id="216279283">
      <w:bodyDiv w:val="1"/>
      <w:marLeft w:val="0"/>
      <w:marRight w:val="0"/>
      <w:marTop w:val="0"/>
      <w:marBottom w:val="0"/>
      <w:divBdr>
        <w:top w:val="none" w:sz="0" w:space="0" w:color="auto"/>
        <w:left w:val="none" w:sz="0" w:space="0" w:color="auto"/>
        <w:bottom w:val="none" w:sz="0" w:space="0" w:color="auto"/>
        <w:right w:val="none" w:sz="0" w:space="0" w:color="auto"/>
      </w:divBdr>
    </w:div>
    <w:div w:id="346948589">
      <w:bodyDiv w:val="1"/>
      <w:marLeft w:val="0"/>
      <w:marRight w:val="0"/>
      <w:marTop w:val="0"/>
      <w:marBottom w:val="0"/>
      <w:divBdr>
        <w:top w:val="none" w:sz="0" w:space="0" w:color="auto"/>
        <w:left w:val="none" w:sz="0" w:space="0" w:color="auto"/>
        <w:bottom w:val="none" w:sz="0" w:space="0" w:color="auto"/>
        <w:right w:val="none" w:sz="0" w:space="0" w:color="auto"/>
      </w:divBdr>
    </w:div>
    <w:div w:id="394864636">
      <w:bodyDiv w:val="1"/>
      <w:marLeft w:val="0"/>
      <w:marRight w:val="0"/>
      <w:marTop w:val="0"/>
      <w:marBottom w:val="0"/>
      <w:divBdr>
        <w:top w:val="none" w:sz="0" w:space="0" w:color="auto"/>
        <w:left w:val="none" w:sz="0" w:space="0" w:color="auto"/>
        <w:bottom w:val="none" w:sz="0" w:space="0" w:color="auto"/>
        <w:right w:val="none" w:sz="0" w:space="0" w:color="auto"/>
      </w:divBdr>
    </w:div>
    <w:div w:id="463620763">
      <w:bodyDiv w:val="1"/>
      <w:marLeft w:val="0"/>
      <w:marRight w:val="0"/>
      <w:marTop w:val="0"/>
      <w:marBottom w:val="0"/>
      <w:divBdr>
        <w:top w:val="none" w:sz="0" w:space="0" w:color="auto"/>
        <w:left w:val="none" w:sz="0" w:space="0" w:color="auto"/>
        <w:bottom w:val="none" w:sz="0" w:space="0" w:color="auto"/>
        <w:right w:val="none" w:sz="0" w:space="0" w:color="auto"/>
      </w:divBdr>
    </w:div>
    <w:div w:id="613902288">
      <w:bodyDiv w:val="1"/>
      <w:marLeft w:val="0"/>
      <w:marRight w:val="0"/>
      <w:marTop w:val="0"/>
      <w:marBottom w:val="0"/>
      <w:divBdr>
        <w:top w:val="none" w:sz="0" w:space="0" w:color="auto"/>
        <w:left w:val="none" w:sz="0" w:space="0" w:color="auto"/>
        <w:bottom w:val="none" w:sz="0" w:space="0" w:color="auto"/>
        <w:right w:val="none" w:sz="0" w:space="0" w:color="auto"/>
      </w:divBdr>
    </w:div>
    <w:div w:id="857039592">
      <w:bodyDiv w:val="1"/>
      <w:marLeft w:val="0"/>
      <w:marRight w:val="0"/>
      <w:marTop w:val="0"/>
      <w:marBottom w:val="0"/>
      <w:divBdr>
        <w:top w:val="none" w:sz="0" w:space="0" w:color="auto"/>
        <w:left w:val="none" w:sz="0" w:space="0" w:color="auto"/>
        <w:bottom w:val="none" w:sz="0" w:space="0" w:color="auto"/>
        <w:right w:val="none" w:sz="0" w:space="0" w:color="auto"/>
      </w:divBdr>
    </w:div>
    <w:div w:id="1039092891">
      <w:bodyDiv w:val="1"/>
      <w:marLeft w:val="0"/>
      <w:marRight w:val="0"/>
      <w:marTop w:val="0"/>
      <w:marBottom w:val="0"/>
      <w:divBdr>
        <w:top w:val="none" w:sz="0" w:space="0" w:color="auto"/>
        <w:left w:val="none" w:sz="0" w:space="0" w:color="auto"/>
        <w:bottom w:val="none" w:sz="0" w:space="0" w:color="auto"/>
        <w:right w:val="none" w:sz="0" w:space="0" w:color="auto"/>
      </w:divBdr>
    </w:div>
    <w:div w:id="1070150467">
      <w:bodyDiv w:val="1"/>
      <w:marLeft w:val="0"/>
      <w:marRight w:val="0"/>
      <w:marTop w:val="0"/>
      <w:marBottom w:val="0"/>
      <w:divBdr>
        <w:top w:val="none" w:sz="0" w:space="0" w:color="auto"/>
        <w:left w:val="none" w:sz="0" w:space="0" w:color="auto"/>
        <w:bottom w:val="none" w:sz="0" w:space="0" w:color="auto"/>
        <w:right w:val="none" w:sz="0" w:space="0" w:color="auto"/>
      </w:divBdr>
    </w:div>
    <w:div w:id="1084648808">
      <w:bodyDiv w:val="1"/>
      <w:marLeft w:val="0"/>
      <w:marRight w:val="0"/>
      <w:marTop w:val="0"/>
      <w:marBottom w:val="0"/>
      <w:divBdr>
        <w:top w:val="none" w:sz="0" w:space="0" w:color="auto"/>
        <w:left w:val="none" w:sz="0" w:space="0" w:color="auto"/>
        <w:bottom w:val="none" w:sz="0" w:space="0" w:color="auto"/>
        <w:right w:val="none" w:sz="0" w:space="0" w:color="auto"/>
      </w:divBdr>
      <w:divsChild>
        <w:div w:id="1905096464">
          <w:marLeft w:val="0"/>
          <w:marRight w:val="0"/>
          <w:marTop w:val="0"/>
          <w:marBottom w:val="0"/>
          <w:divBdr>
            <w:top w:val="none" w:sz="0" w:space="0" w:color="auto"/>
            <w:left w:val="none" w:sz="0" w:space="0" w:color="auto"/>
            <w:bottom w:val="none" w:sz="0" w:space="0" w:color="auto"/>
            <w:right w:val="none" w:sz="0" w:space="0" w:color="auto"/>
          </w:divBdr>
        </w:div>
        <w:div w:id="1458529405">
          <w:marLeft w:val="0"/>
          <w:marRight w:val="0"/>
          <w:marTop w:val="0"/>
          <w:marBottom w:val="0"/>
          <w:divBdr>
            <w:top w:val="none" w:sz="0" w:space="0" w:color="auto"/>
            <w:left w:val="none" w:sz="0" w:space="0" w:color="auto"/>
            <w:bottom w:val="none" w:sz="0" w:space="0" w:color="auto"/>
            <w:right w:val="none" w:sz="0" w:space="0" w:color="auto"/>
          </w:divBdr>
        </w:div>
      </w:divsChild>
    </w:div>
    <w:div w:id="1355226914">
      <w:bodyDiv w:val="1"/>
      <w:marLeft w:val="0"/>
      <w:marRight w:val="0"/>
      <w:marTop w:val="0"/>
      <w:marBottom w:val="0"/>
      <w:divBdr>
        <w:top w:val="none" w:sz="0" w:space="0" w:color="auto"/>
        <w:left w:val="none" w:sz="0" w:space="0" w:color="auto"/>
        <w:bottom w:val="none" w:sz="0" w:space="0" w:color="auto"/>
        <w:right w:val="none" w:sz="0" w:space="0" w:color="auto"/>
      </w:divBdr>
    </w:div>
    <w:div w:id="1873764319">
      <w:bodyDiv w:val="1"/>
      <w:marLeft w:val="0"/>
      <w:marRight w:val="0"/>
      <w:marTop w:val="0"/>
      <w:marBottom w:val="0"/>
      <w:divBdr>
        <w:top w:val="none" w:sz="0" w:space="0" w:color="auto"/>
        <w:left w:val="none" w:sz="0" w:space="0" w:color="auto"/>
        <w:bottom w:val="none" w:sz="0" w:space="0" w:color="auto"/>
        <w:right w:val="none" w:sz="0" w:space="0" w:color="auto"/>
      </w:divBdr>
    </w:div>
    <w:div w:id="1898780395">
      <w:bodyDiv w:val="1"/>
      <w:marLeft w:val="0"/>
      <w:marRight w:val="0"/>
      <w:marTop w:val="0"/>
      <w:marBottom w:val="0"/>
      <w:divBdr>
        <w:top w:val="none" w:sz="0" w:space="0" w:color="auto"/>
        <w:left w:val="none" w:sz="0" w:space="0" w:color="auto"/>
        <w:bottom w:val="none" w:sz="0" w:space="0" w:color="auto"/>
        <w:right w:val="none" w:sz="0" w:space="0" w:color="auto"/>
      </w:divBdr>
    </w:div>
    <w:div w:id="1912081616">
      <w:bodyDiv w:val="1"/>
      <w:marLeft w:val="0"/>
      <w:marRight w:val="0"/>
      <w:marTop w:val="0"/>
      <w:marBottom w:val="0"/>
      <w:divBdr>
        <w:top w:val="none" w:sz="0" w:space="0" w:color="auto"/>
        <w:left w:val="none" w:sz="0" w:space="0" w:color="auto"/>
        <w:bottom w:val="none" w:sz="0" w:space="0" w:color="auto"/>
        <w:right w:val="none" w:sz="0" w:space="0" w:color="auto"/>
      </w:divBdr>
    </w:div>
    <w:div w:id="1946307561">
      <w:bodyDiv w:val="1"/>
      <w:marLeft w:val="0"/>
      <w:marRight w:val="0"/>
      <w:marTop w:val="0"/>
      <w:marBottom w:val="0"/>
      <w:divBdr>
        <w:top w:val="none" w:sz="0" w:space="0" w:color="auto"/>
        <w:left w:val="none" w:sz="0" w:space="0" w:color="auto"/>
        <w:bottom w:val="none" w:sz="0" w:space="0" w:color="auto"/>
        <w:right w:val="none" w:sz="0" w:space="0" w:color="auto"/>
      </w:divBdr>
    </w:div>
    <w:div w:id="2021201769">
      <w:bodyDiv w:val="1"/>
      <w:marLeft w:val="0"/>
      <w:marRight w:val="0"/>
      <w:marTop w:val="0"/>
      <w:marBottom w:val="0"/>
      <w:divBdr>
        <w:top w:val="none" w:sz="0" w:space="0" w:color="auto"/>
        <w:left w:val="none" w:sz="0" w:space="0" w:color="auto"/>
        <w:bottom w:val="none" w:sz="0" w:space="0" w:color="auto"/>
        <w:right w:val="none" w:sz="0" w:space="0" w:color="auto"/>
      </w:divBdr>
    </w:div>
    <w:div w:id="2064132044">
      <w:bodyDiv w:val="1"/>
      <w:marLeft w:val="0"/>
      <w:marRight w:val="0"/>
      <w:marTop w:val="0"/>
      <w:marBottom w:val="0"/>
      <w:divBdr>
        <w:top w:val="none" w:sz="0" w:space="0" w:color="auto"/>
        <w:left w:val="none" w:sz="0" w:space="0" w:color="auto"/>
        <w:bottom w:val="none" w:sz="0" w:space="0" w:color="auto"/>
        <w:right w:val="none" w:sz="0" w:space="0" w:color="auto"/>
      </w:divBdr>
    </w:div>
    <w:div w:id="20766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B9C76B5D4820540AA3996B498A64B42" ma:contentTypeVersion="13" ma:contentTypeDescription="Luo uusi asiakirja." ma:contentTypeScope="" ma:versionID="4182c3e3522def7866e11343c1d5def5">
  <xsd:schema xmlns:xsd="http://www.w3.org/2001/XMLSchema" xmlns:xs="http://www.w3.org/2001/XMLSchema" xmlns:p="http://schemas.microsoft.com/office/2006/metadata/properties" xmlns:ns2="f4cb0398-d04e-4ea4-b42b-e4f13ed58f3d" xmlns:ns3="0b0102c1-2f63-4a09-960e-2c1c91feeb75" targetNamespace="http://schemas.microsoft.com/office/2006/metadata/properties" ma:root="true" ma:fieldsID="b9448a48b2a0bdc6ec813d4538fa0df3" ns2:_="" ns3:_="">
    <xsd:import namespace="f4cb0398-d04e-4ea4-b42b-e4f13ed58f3d"/>
    <xsd:import namespace="0b0102c1-2f63-4a09-960e-2c1c91feeb75"/>
    <xsd:element name="properties">
      <xsd:complexType>
        <xsd:sequence>
          <xsd:element name="documentManagement">
            <xsd:complexType>
              <xsd:all>
                <xsd:element ref="ns2:FileStatus"/>
                <xsd:element ref="ns2:FilePublicity"/>
                <xsd:element ref="ns2:hfa99ef061d543b69da33eb4c4ea8d68" minOccurs="0"/>
                <xsd:element ref="ns3:TaxCatchAll" minOccurs="0"/>
                <xsd:element ref="ns2:gcd517145a5b48bdad5afc3b610a597b" minOccurs="0"/>
                <xsd:element ref="ns2:FileContainsPersonalData" minOccurs="0"/>
                <xsd:element ref="ns2:d614f843ea134b1abfbc2ca5f0dc0f0c"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0398-d04e-4ea4-b42b-e4f13ed58f3d" elementFormDefault="qualified">
    <xsd:import namespace="http://schemas.microsoft.com/office/2006/documentManagement/types"/>
    <xsd:import namespace="http://schemas.microsoft.com/office/infopath/2007/PartnerControls"/>
    <xsd:element name="FileStatus" ma:index="8" ma:displayName="Tila" ma:default="Luonnos" ma:format="RadioButtons" ma:internalName="FileStatus">
      <xsd:simpleType>
        <xsd:restriction base="dms:Choice">
          <xsd:enumeration value="Luonnos"/>
          <xsd:enumeration value="Valmis"/>
        </xsd:restriction>
      </xsd:simpleType>
    </xsd:element>
    <xsd:element name="FilePublicity" ma:index="9" ma:displayName="Julkisuus" ma:default="Ei julkinen" ma:format="RadioButtons" ma:internalName="FilePublicity">
      <xsd:simpleType>
        <xsd:restriction base="dms:Choice">
          <xsd:enumeration value="Julkinen"/>
          <xsd:enumeration value="Ei julkinen"/>
          <xsd:enumeration value="Harkinnanvaraisesti annettava"/>
          <xsd:enumeration value="Salassa pidettävä"/>
        </xsd:restriction>
      </xsd:simpleType>
    </xsd:element>
    <xsd:element name="hfa99ef061d543b69da33eb4c4ea8d68" ma:index="11" nillable="true" ma:taxonomy="true" ma:internalName="hfa99ef061d543b69da33eb4c4ea8d68" ma:taxonomyFieldName="FilePrivacyReason" ma:displayName="Salassapitoperuste" ma:default="" ma:fieldId="{1fa99ef0-61d5-43b6-9da3-3eb4c4ea8d68}" ma:sspId="0d11ca2c-abad-4460-af51-9d01081a4160" ma:termSetId="78729eca-6847-4ff3-a622-42e8ee8485fe" ma:anchorId="00000000-0000-0000-0000-000000000000" ma:open="false" ma:isKeyword="false">
      <xsd:complexType>
        <xsd:sequence>
          <xsd:element ref="pc:Terms" minOccurs="0" maxOccurs="1"/>
        </xsd:sequence>
      </xsd:complexType>
    </xsd:element>
    <xsd:element name="gcd517145a5b48bdad5afc3b610a597b" ma:index="14" nillable="true" ma:taxonomy="true" ma:internalName="gcd517145a5b48bdad5afc3b610a597b" ma:taxonomyFieldName="FilePrivacyDuration" ma:displayName="Salassapitoaika" ma:default="" ma:fieldId="{0cd51714-5a5b-48bd-ad5a-fc3b610a597b}" ma:sspId="0d11ca2c-abad-4460-af51-9d01081a4160" ma:termSetId="452e5304-0cd3-47be-9b99-5d7c7243eac7" ma:anchorId="00000000-0000-0000-0000-000000000000" ma:open="false" ma:isKeyword="false">
      <xsd:complexType>
        <xsd:sequence>
          <xsd:element ref="pc:Terms" minOccurs="0" maxOccurs="1"/>
        </xsd:sequence>
      </xsd:complexType>
    </xsd:element>
    <xsd:element name="FileContainsPersonalData" ma:index="15" nillable="true" ma:displayName="Henkilötietoja" ma:internalName="FileContainsPersonalData">
      <xsd:simpleType>
        <xsd:restriction base="dms:Boolean"/>
      </xsd:simpleType>
    </xsd:element>
    <xsd:element name="d614f843ea134b1abfbc2ca5f0dc0f0c" ma:index="17" nillable="true" ma:taxonomy="true" ma:internalName="d614f843ea134b1abfbc2ca5f0dc0f0c" ma:taxonomyFieldName="PersInfoCollReason" ma:displayName="Henkilötietojen keräämisen peruste" ma:default="" ma:fieldId="{d614f843-ea13-4b1a-bfbc-2ca5f0dc0f0c}" ma:sspId="0d11ca2c-abad-4460-af51-9d01081a4160" ma:termSetId="35902e8c-d8ea-4f5a-bb48-5e344a166105"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102c1-2f63-4a09-960e-2c1c91feeb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b604bb-c55f-468c-8e45-30428dba4999}" ma:internalName="TaxCatchAll" ma:showField="CatchAllData" ma:web="0b0102c1-2f63-4a09-960e-2c1c91feeb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0102c1-2f63-4a09-960e-2c1c91feeb75" xsi:nil="true"/>
    <d614f843ea134b1abfbc2ca5f0dc0f0c xmlns="f4cb0398-d04e-4ea4-b42b-e4f13ed58f3d">
      <Terms xmlns="http://schemas.microsoft.com/office/infopath/2007/PartnerControls"/>
    </d614f843ea134b1abfbc2ca5f0dc0f0c>
    <FileContainsPersonalData xmlns="f4cb0398-d04e-4ea4-b42b-e4f13ed58f3d" xsi:nil="true"/>
    <hfa99ef061d543b69da33eb4c4ea8d68 xmlns="f4cb0398-d04e-4ea4-b42b-e4f13ed58f3d">
      <Terms xmlns="http://schemas.microsoft.com/office/infopath/2007/PartnerControls"/>
    </hfa99ef061d543b69da33eb4c4ea8d68>
    <FilePublicity xmlns="f4cb0398-d04e-4ea4-b42b-e4f13ed58f3d">Ei julkinen</FilePublicity>
    <FileStatus xmlns="f4cb0398-d04e-4ea4-b42b-e4f13ed58f3d">Luonnos</FileStatus>
    <gcd517145a5b48bdad5afc3b610a597b xmlns="f4cb0398-d04e-4ea4-b42b-e4f13ed58f3d">
      <Terms xmlns="http://schemas.microsoft.com/office/infopath/2007/PartnerControls"/>
    </gcd517145a5b48bdad5afc3b610a597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4B810-07ED-4929-8A67-B2A6B16012AF}"/>
</file>

<file path=customXml/itemProps2.xml><?xml version="1.0" encoding="utf-8"?>
<ds:datastoreItem xmlns:ds="http://schemas.openxmlformats.org/officeDocument/2006/customXml" ds:itemID="{B6FF48E2-8DBB-46D7-96FE-ADD22AD8013B}">
  <ds:schemaRefs>
    <ds:schemaRef ds:uri="http://schemas.microsoft.com/office/2006/metadata/properties"/>
    <ds:schemaRef ds:uri="http://schemas.microsoft.com/office/infopath/2007/PartnerControls"/>
    <ds:schemaRef ds:uri="dfc1a95f-cd08-470a-ba9a-37469476f93c"/>
    <ds:schemaRef ds:uri="0ba5ed75-0cf1-411c-9afa-83fff5b05980"/>
  </ds:schemaRefs>
</ds:datastoreItem>
</file>

<file path=customXml/itemProps3.xml><?xml version="1.0" encoding="utf-8"?>
<ds:datastoreItem xmlns:ds="http://schemas.openxmlformats.org/officeDocument/2006/customXml" ds:itemID="{A0D53E9F-3F43-48FC-B486-6C8199A63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15106</Characters>
  <Application>Microsoft Office Word</Application>
  <DocSecurity>0</DocSecurity>
  <Lines>125</Lines>
  <Paragraphs>33</Paragraphs>
  <ScaleCrop>false</ScaleCrop>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Liikuntapaikkarakentamisen liikenneturvallisuuden tarkistuslista -pohja</dc:title>
  <dc:subject/>
  <dc:creator>Väänänen Viola</dc:creator>
  <cp:keywords/>
  <dc:description/>
  <cp:lastModifiedBy>Juuma Mira</cp:lastModifiedBy>
  <cp:revision>2</cp:revision>
  <cp:lastPrinted>2026-01-07T08:37:00Z</cp:lastPrinted>
  <dcterms:created xsi:type="dcterms:W3CDTF">2026-03-23T13:03:00Z</dcterms:created>
  <dcterms:modified xsi:type="dcterms:W3CDTF">2026-03-23T13:03:00Z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0x010100AB9C76B5D4820540AA3996B498A64B42</vt:lpwstr>
  </property>
  <property fmtid="{D5CDD505-2E9C-101B-9397-08002B2CF9AE}" pid="3" name="MediaServiceImageTags">
    <vt:lpwstr/>
  </property>
</Properties>
</file>