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A53A19" w14:textId="0C1D172B" w:rsidR="00415CDB" w:rsidRPr="00E439C8" w:rsidRDefault="00415CDB" w:rsidP="00415CDB">
      <w:pPr>
        <w:jc w:val="right"/>
      </w:pPr>
      <w:bookmarkStart w:id="0" w:name="_GoBack"/>
      <w:bookmarkEnd w:id="0"/>
    </w:p>
    <w:tbl>
      <w:tblPr>
        <w:tblW w:w="9639"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Look w:val="00E0" w:firstRow="1" w:lastRow="1" w:firstColumn="1" w:lastColumn="0" w:noHBand="0" w:noVBand="0"/>
      </w:tblPr>
      <w:tblGrid>
        <w:gridCol w:w="2406"/>
        <w:gridCol w:w="2413"/>
        <w:gridCol w:w="4820"/>
      </w:tblGrid>
      <w:tr w:rsidR="0040546B" w:rsidRPr="00E439C8" w14:paraId="70E450D2" w14:textId="77777777" w:rsidTr="74DD850A">
        <w:trPr>
          <w:trHeight w:hRule="exact" w:val="561"/>
        </w:trPr>
        <w:tc>
          <w:tcPr>
            <w:tcW w:w="2406" w:type="dxa"/>
            <w:tcBorders>
              <w:top w:val="single" w:sz="8" w:space="0" w:color="auto"/>
              <w:left w:val="single" w:sz="2" w:space="0" w:color="FFFFFF" w:themeColor="background1"/>
              <w:bottom w:val="single" w:sz="4" w:space="0" w:color="auto"/>
              <w:right w:val="single" w:sz="2" w:space="0" w:color="FFFFFF" w:themeColor="background1"/>
            </w:tcBorders>
            <w:tcMar>
              <w:right w:w="0" w:type="dxa"/>
            </w:tcMar>
          </w:tcPr>
          <w:p w14:paraId="70E450CC" w14:textId="77777777" w:rsidR="0040546B" w:rsidRPr="00E439C8" w:rsidRDefault="74DD850A" w:rsidP="74DD850A">
            <w:pPr>
              <w:pStyle w:val="Yltunniste"/>
              <w:tabs>
                <w:tab w:val="clear" w:pos="4819"/>
                <w:tab w:val="clear" w:pos="9638"/>
              </w:tabs>
              <w:rPr>
                <w:sz w:val="16"/>
                <w:szCs w:val="16"/>
              </w:rPr>
            </w:pPr>
            <w:r w:rsidRPr="00E439C8">
              <w:rPr>
                <w:sz w:val="16"/>
                <w:szCs w:val="16"/>
              </w:rPr>
              <w:t>Utfärdad:</w:t>
            </w:r>
          </w:p>
          <w:p w14:paraId="70E450CD" w14:textId="24F0B6BA" w:rsidR="0040546B" w:rsidRPr="00E439C8" w:rsidRDefault="007861FE" w:rsidP="00AB1593">
            <w:pPr>
              <w:pStyle w:val="Yltunniste"/>
            </w:pPr>
            <w:r>
              <w:t>14.5.2020</w:t>
            </w:r>
          </w:p>
        </w:tc>
        <w:tc>
          <w:tcPr>
            <w:tcW w:w="2413" w:type="dxa"/>
            <w:tcBorders>
              <w:top w:val="single" w:sz="8" w:space="0" w:color="auto"/>
              <w:left w:val="single" w:sz="2" w:space="0" w:color="FFFFFF" w:themeColor="background1"/>
              <w:bottom w:val="single" w:sz="4" w:space="0" w:color="auto"/>
              <w:right w:val="single" w:sz="2" w:space="0" w:color="FFFFFF" w:themeColor="background1"/>
            </w:tcBorders>
          </w:tcPr>
          <w:p w14:paraId="70E450CE" w14:textId="77777777" w:rsidR="0040546B" w:rsidRPr="00E439C8" w:rsidRDefault="74DD850A" w:rsidP="74DD850A">
            <w:pPr>
              <w:pStyle w:val="Yltunniste"/>
              <w:tabs>
                <w:tab w:val="clear" w:pos="4819"/>
                <w:tab w:val="clear" w:pos="9638"/>
              </w:tabs>
              <w:rPr>
                <w:sz w:val="16"/>
                <w:szCs w:val="16"/>
              </w:rPr>
            </w:pPr>
            <w:r w:rsidRPr="00E439C8">
              <w:rPr>
                <w:sz w:val="16"/>
                <w:szCs w:val="16"/>
              </w:rPr>
              <w:t>Träder i kraft:</w:t>
            </w:r>
          </w:p>
          <w:p w14:paraId="70E450CF" w14:textId="4671D5AC" w:rsidR="0040546B" w:rsidRPr="00E439C8" w:rsidRDefault="74DD850A" w:rsidP="00AB1593">
            <w:pPr>
              <w:pStyle w:val="Yltunniste"/>
            </w:pPr>
            <w:r w:rsidRPr="00E439C8">
              <w:t>1.6.2020</w:t>
            </w:r>
          </w:p>
        </w:tc>
        <w:tc>
          <w:tcPr>
            <w:tcW w:w="4820" w:type="dxa"/>
            <w:tcBorders>
              <w:top w:val="single" w:sz="8" w:space="0" w:color="auto"/>
              <w:left w:val="single" w:sz="2" w:space="0" w:color="FFFFFF" w:themeColor="background1"/>
              <w:bottom w:val="single" w:sz="4" w:space="0" w:color="auto"/>
              <w:right w:val="single" w:sz="2" w:space="0" w:color="FFFFFF" w:themeColor="background1"/>
            </w:tcBorders>
            <w:shd w:val="clear" w:color="auto" w:fill="auto"/>
            <w:tcMar>
              <w:right w:w="0" w:type="dxa"/>
            </w:tcMar>
          </w:tcPr>
          <w:p w14:paraId="70E450D0" w14:textId="77777777" w:rsidR="0040546B" w:rsidRPr="00E439C8" w:rsidRDefault="74DD850A" w:rsidP="74DD850A">
            <w:pPr>
              <w:pStyle w:val="Yltunniste"/>
              <w:tabs>
                <w:tab w:val="clear" w:pos="4819"/>
                <w:tab w:val="clear" w:pos="9638"/>
              </w:tabs>
              <w:rPr>
                <w:sz w:val="16"/>
                <w:szCs w:val="16"/>
              </w:rPr>
            </w:pPr>
            <w:r w:rsidRPr="00E439C8">
              <w:rPr>
                <w:sz w:val="16"/>
                <w:szCs w:val="16"/>
              </w:rPr>
              <w:t>Giltighetstid:</w:t>
            </w:r>
          </w:p>
          <w:p w14:paraId="70E450D1" w14:textId="47863B12" w:rsidR="0040546B" w:rsidRPr="00E439C8" w:rsidRDefault="74DD850A" w:rsidP="00AB1593">
            <w:pPr>
              <w:pStyle w:val="Yltunniste"/>
            </w:pPr>
            <w:r w:rsidRPr="00E439C8">
              <w:t>tills vidare</w:t>
            </w:r>
          </w:p>
        </w:tc>
      </w:tr>
      <w:tr w:rsidR="0040546B" w:rsidRPr="00E439C8" w14:paraId="70E450D5" w14:textId="77777777" w:rsidTr="74DD850A">
        <w:trPr>
          <w:trHeight w:val="720"/>
        </w:trPr>
        <w:tc>
          <w:tcPr>
            <w:tcW w:w="9639" w:type="dxa"/>
            <w:gridSpan w:val="3"/>
            <w:tcBorders>
              <w:top w:val="single" w:sz="4" w:space="0" w:color="auto"/>
              <w:left w:val="single" w:sz="2" w:space="0" w:color="FFFFFF" w:themeColor="background1"/>
              <w:bottom w:val="single" w:sz="4" w:space="0" w:color="auto"/>
              <w:right w:val="single" w:sz="2" w:space="0" w:color="FFFFFF" w:themeColor="background1"/>
            </w:tcBorders>
            <w:tcMar>
              <w:bottom w:w="60" w:type="dxa"/>
              <w:right w:w="60" w:type="dxa"/>
            </w:tcMar>
          </w:tcPr>
          <w:p w14:paraId="70E450D3" w14:textId="77777777" w:rsidR="0040546B" w:rsidRPr="00E439C8" w:rsidRDefault="74DD850A" w:rsidP="74DD850A">
            <w:pPr>
              <w:pStyle w:val="Yltunniste"/>
              <w:tabs>
                <w:tab w:val="clear" w:pos="4819"/>
                <w:tab w:val="clear" w:pos="9638"/>
              </w:tabs>
              <w:rPr>
                <w:sz w:val="16"/>
                <w:szCs w:val="16"/>
              </w:rPr>
            </w:pPr>
            <w:r w:rsidRPr="00E439C8">
              <w:rPr>
                <w:sz w:val="16"/>
                <w:szCs w:val="16"/>
              </w:rPr>
              <w:t>Rättsgrund:</w:t>
            </w:r>
          </w:p>
          <w:p w14:paraId="70E450D4" w14:textId="14A9603D" w:rsidR="0040546B" w:rsidRPr="00E439C8" w:rsidRDefault="74DD850A" w:rsidP="00AB1593">
            <w:pPr>
              <w:pStyle w:val="Yltunniste"/>
            </w:pPr>
            <w:r w:rsidRPr="00E439C8">
              <w:t>Vägtrafiklag (</w:t>
            </w:r>
            <w:r w:rsidR="00FF0DC2" w:rsidRPr="00E439C8">
              <w:t>72</w:t>
            </w:r>
            <w:r w:rsidR="00FF0DC2">
              <w:t>9</w:t>
            </w:r>
            <w:r w:rsidRPr="00E439C8">
              <w:t>/2018) 97 §, 102 §, 105 §, 106 §, 113 §, 129 §, 130 § och bilaga 5</w:t>
            </w:r>
            <w:r w:rsidR="008C48F1">
              <w:t>.1</w:t>
            </w:r>
          </w:p>
        </w:tc>
      </w:tr>
      <w:tr w:rsidR="0040546B" w:rsidRPr="00E439C8" w14:paraId="70E450D8" w14:textId="77777777" w:rsidTr="74DD850A">
        <w:trPr>
          <w:trHeight w:val="720"/>
        </w:trPr>
        <w:tc>
          <w:tcPr>
            <w:tcW w:w="9639" w:type="dxa"/>
            <w:gridSpan w:val="3"/>
            <w:tcBorders>
              <w:top w:val="single" w:sz="4" w:space="0" w:color="auto"/>
              <w:left w:val="single" w:sz="2" w:space="0" w:color="FFFFFF" w:themeColor="background1"/>
              <w:bottom w:val="single" w:sz="4" w:space="0" w:color="auto"/>
              <w:right w:val="single" w:sz="2" w:space="0" w:color="FFFFFF" w:themeColor="background1"/>
            </w:tcBorders>
            <w:tcMar>
              <w:bottom w:w="60" w:type="dxa"/>
              <w:right w:w="60" w:type="dxa"/>
            </w:tcMar>
          </w:tcPr>
          <w:p w14:paraId="70E450D6" w14:textId="77777777" w:rsidR="0040546B" w:rsidRPr="00E439C8" w:rsidRDefault="74DD850A" w:rsidP="74DD850A">
            <w:pPr>
              <w:pStyle w:val="Yltunniste"/>
              <w:tabs>
                <w:tab w:val="clear" w:pos="4819"/>
                <w:tab w:val="clear" w:pos="9638"/>
              </w:tabs>
              <w:rPr>
                <w:sz w:val="16"/>
                <w:szCs w:val="16"/>
              </w:rPr>
            </w:pPr>
            <w:r w:rsidRPr="00E439C8">
              <w:rPr>
                <w:sz w:val="16"/>
                <w:szCs w:val="16"/>
              </w:rPr>
              <w:t>Genomförd EU-lagstiftning:</w:t>
            </w:r>
          </w:p>
          <w:p w14:paraId="70E450D7" w14:textId="63CDA3F5" w:rsidR="0040546B" w:rsidRPr="00E439C8" w:rsidRDefault="74DD850A" w:rsidP="00FF1FD4">
            <w:pPr>
              <w:pStyle w:val="Yltunniste"/>
              <w:tabs>
                <w:tab w:val="clear" w:pos="4819"/>
                <w:tab w:val="clear" w:pos="9638"/>
              </w:tabs>
            </w:pPr>
            <w:r w:rsidRPr="00E439C8">
              <w:t>-</w:t>
            </w:r>
          </w:p>
        </w:tc>
      </w:tr>
      <w:tr w:rsidR="0040546B" w:rsidRPr="00E439C8" w14:paraId="70E450DB" w14:textId="77777777" w:rsidTr="74DD850A">
        <w:trPr>
          <w:trHeight w:val="720"/>
        </w:trPr>
        <w:tc>
          <w:tcPr>
            <w:tcW w:w="9639" w:type="dxa"/>
            <w:gridSpan w:val="3"/>
            <w:tcBorders>
              <w:top w:val="single" w:sz="4" w:space="0" w:color="auto"/>
              <w:left w:val="single" w:sz="2" w:space="0" w:color="FFFFFF" w:themeColor="background1"/>
              <w:bottom w:val="single" w:sz="4" w:space="0" w:color="auto"/>
              <w:right w:val="single" w:sz="2" w:space="0" w:color="FFFFFF" w:themeColor="background1"/>
            </w:tcBorders>
            <w:tcMar>
              <w:bottom w:w="60" w:type="dxa"/>
              <w:right w:w="60" w:type="dxa"/>
            </w:tcMar>
          </w:tcPr>
          <w:p w14:paraId="70E450D9" w14:textId="77777777" w:rsidR="0040546B" w:rsidRPr="00E439C8" w:rsidRDefault="74DD850A" w:rsidP="74DD850A">
            <w:pPr>
              <w:pStyle w:val="Yltunniste"/>
              <w:tabs>
                <w:tab w:val="clear" w:pos="4819"/>
                <w:tab w:val="clear" w:pos="9638"/>
              </w:tabs>
              <w:rPr>
                <w:sz w:val="18"/>
                <w:szCs w:val="18"/>
              </w:rPr>
            </w:pPr>
            <w:r w:rsidRPr="00E439C8">
              <w:rPr>
                <w:sz w:val="16"/>
                <w:szCs w:val="16"/>
              </w:rPr>
              <w:t>Ändringsuppgifter:</w:t>
            </w:r>
          </w:p>
          <w:p w14:paraId="70E450DA" w14:textId="4E9EEF87" w:rsidR="0040546B" w:rsidRPr="00E439C8" w:rsidRDefault="0040546B" w:rsidP="000F191A">
            <w:pPr>
              <w:pStyle w:val="Yltunniste"/>
            </w:pPr>
          </w:p>
        </w:tc>
      </w:tr>
    </w:tbl>
    <w:p w14:paraId="70E450DC" w14:textId="77777777" w:rsidR="00FA160F" w:rsidRPr="00E439C8" w:rsidRDefault="00FA160F"/>
    <w:p w14:paraId="59B82F89" w14:textId="6593554A" w:rsidR="0021377D" w:rsidRPr="00E439C8" w:rsidRDefault="74DD850A" w:rsidP="0021377D">
      <w:pPr>
        <w:pStyle w:val="TrafiAsiaotsikko"/>
      </w:pPr>
      <w:r w:rsidRPr="00E439C8">
        <w:rPr>
          <w:sz w:val="28"/>
          <w:szCs w:val="28"/>
        </w:rPr>
        <w:t>Användning av fordon på väg</w:t>
      </w:r>
    </w:p>
    <w:p w14:paraId="25BA2C21" w14:textId="56734F35" w:rsidR="0021377D" w:rsidRPr="00E439C8" w:rsidRDefault="74DD850A" w:rsidP="74DD850A">
      <w:pPr>
        <w:rPr>
          <w:sz w:val="24"/>
          <w:szCs w:val="24"/>
        </w:rPr>
      </w:pPr>
      <w:r w:rsidRPr="00E439C8">
        <w:rPr>
          <w:sz w:val="24"/>
          <w:szCs w:val="24"/>
        </w:rPr>
        <w:t>Innehåll</w:t>
      </w:r>
    </w:p>
    <w:sdt>
      <w:sdtPr>
        <w:rPr>
          <w:rFonts w:eastAsiaTheme="majorEastAsia" w:cstheme="majorBidi"/>
          <w:noProof w:val="0"/>
          <w:sz w:val="24"/>
          <w:szCs w:val="32"/>
        </w:rPr>
        <w:id w:val="1216927917"/>
        <w:docPartObj>
          <w:docPartGallery w:val="Table of Contents"/>
          <w:docPartUnique/>
        </w:docPartObj>
      </w:sdtPr>
      <w:sdtEndPr>
        <w:rPr>
          <w:rFonts w:eastAsiaTheme="minorHAnsi" w:cstheme="minorHAnsi"/>
          <w:bCs/>
          <w:sz w:val="20"/>
          <w:szCs w:val="22"/>
        </w:rPr>
      </w:sdtEndPr>
      <w:sdtContent>
        <w:p w14:paraId="23E9EE7D" w14:textId="2BD6FCC1" w:rsidR="007D2070" w:rsidRDefault="00DC3497">
          <w:pPr>
            <w:pStyle w:val="Sisluet1"/>
            <w:rPr>
              <w:rFonts w:asciiTheme="minorHAnsi" w:eastAsiaTheme="minorEastAsia" w:hAnsiTheme="minorHAnsi" w:cstheme="minorBidi"/>
              <w:sz w:val="22"/>
              <w:lang w:val="fi-FI" w:eastAsia="fi-FI"/>
            </w:rPr>
          </w:pPr>
          <w:r w:rsidRPr="00E439C8">
            <w:rPr>
              <w:noProof w:val="0"/>
            </w:rPr>
            <w:fldChar w:fldCharType="begin"/>
          </w:r>
          <w:r w:rsidRPr="00E439C8">
            <w:rPr>
              <w:noProof w:val="0"/>
            </w:rPr>
            <w:instrText xml:space="preserve"> TOC \o "1-3" \t "Liiteotsikko;1" </w:instrText>
          </w:r>
          <w:r w:rsidRPr="00E439C8">
            <w:rPr>
              <w:noProof w:val="0"/>
            </w:rPr>
            <w:fldChar w:fldCharType="separate"/>
          </w:r>
          <w:r w:rsidR="007D2070">
            <w:t>1</w:t>
          </w:r>
          <w:r w:rsidR="007D2070">
            <w:rPr>
              <w:rFonts w:asciiTheme="minorHAnsi" w:eastAsiaTheme="minorEastAsia" w:hAnsiTheme="minorHAnsi" w:cstheme="minorBidi"/>
              <w:sz w:val="22"/>
              <w:lang w:val="fi-FI" w:eastAsia="fi-FI"/>
            </w:rPr>
            <w:tab/>
          </w:r>
          <w:r w:rsidR="007D2070">
            <w:t>Allmänt</w:t>
          </w:r>
          <w:r w:rsidR="007D2070">
            <w:tab/>
          </w:r>
          <w:r w:rsidR="007D2070">
            <w:fldChar w:fldCharType="begin"/>
          </w:r>
          <w:r w:rsidR="007D2070">
            <w:instrText xml:space="preserve"> PAGEREF _Toc40102687 \h </w:instrText>
          </w:r>
          <w:r w:rsidR="007D2070">
            <w:fldChar w:fldCharType="separate"/>
          </w:r>
          <w:r w:rsidR="007D2070">
            <w:t>1</w:t>
          </w:r>
          <w:r w:rsidR="007D2070">
            <w:fldChar w:fldCharType="end"/>
          </w:r>
        </w:p>
        <w:p w14:paraId="606EFD63" w14:textId="62D41E78" w:rsidR="007D2070" w:rsidRDefault="007D2070">
          <w:pPr>
            <w:pStyle w:val="Sisluet2"/>
            <w:rPr>
              <w:rFonts w:asciiTheme="minorHAnsi" w:eastAsiaTheme="minorEastAsia" w:hAnsiTheme="minorHAnsi" w:cstheme="minorBidi"/>
              <w:noProof/>
              <w:sz w:val="22"/>
              <w:lang w:val="fi-FI" w:eastAsia="fi-FI"/>
            </w:rPr>
          </w:pPr>
          <w:r>
            <w:rPr>
              <w:noProof/>
            </w:rPr>
            <w:t>1.1</w:t>
          </w:r>
          <w:r>
            <w:rPr>
              <w:rFonts w:asciiTheme="minorHAnsi" w:eastAsiaTheme="minorEastAsia" w:hAnsiTheme="minorHAnsi" w:cstheme="minorBidi"/>
              <w:noProof/>
              <w:sz w:val="22"/>
              <w:lang w:val="fi-FI" w:eastAsia="fi-FI"/>
            </w:rPr>
            <w:tab/>
          </w:r>
          <w:r>
            <w:rPr>
              <w:noProof/>
            </w:rPr>
            <w:t>Föreskriftens syfte</w:t>
          </w:r>
          <w:r>
            <w:rPr>
              <w:noProof/>
            </w:rPr>
            <w:tab/>
          </w:r>
          <w:r>
            <w:rPr>
              <w:noProof/>
            </w:rPr>
            <w:fldChar w:fldCharType="begin"/>
          </w:r>
          <w:r>
            <w:rPr>
              <w:noProof/>
            </w:rPr>
            <w:instrText xml:space="preserve"> PAGEREF _Toc40102688 \h </w:instrText>
          </w:r>
          <w:r>
            <w:rPr>
              <w:noProof/>
            </w:rPr>
          </w:r>
          <w:r>
            <w:rPr>
              <w:noProof/>
            </w:rPr>
            <w:fldChar w:fldCharType="separate"/>
          </w:r>
          <w:r>
            <w:rPr>
              <w:noProof/>
            </w:rPr>
            <w:t>1</w:t>
          </w:r>
          <w:r>
            <w:rPr>
              <w:noProof/>
            </w:rPr>
            <w:fldChar w:fldCharType="end"/>
          </w:r>
        </w:p>
        <w:p w14:paraId="1CFB9FD9" w14:textId="285B163A" w:rsidR="007D2070" w:rsidRDefault="007D2070">
          <w:pPr>
            <w:pStyle w:val="Sisluet2"/>
            <w:rPr>
              <w:rFonts w:asciiTheme="minorHAnsi" w:eastAsiaTheme="minorEastAsia" w:hAnsiTheme="minorHAnsi" w:cstheme="minorBidi"/>
              <w:noProof/>
              <w:sz w:val="22"/>
              <w:lang w:val="fi-FI" w:eastAsia="fi-FI"/>
            </w:rPr>
          </w:pPr>
          <w:r>
            <w:rPr>
              <w:noProof/>
            </w:rPr>
            <w:t>1.2</w:t>
          </w:r>
          <w:r>
            <w:rPr>
              <w:rFonts w:asciiTheme="minorHAnsi" w:eastAsiaTheme="minorEastAsia" w:hAnsiTheme="minorHAnsi" w:cstheme="minorBidi"/>
              <w:noProof/>
              <w:sz w:val="22"/>
              <w:lang w:val="fi-FI" w:eastAsia="fi-FI"/>
            </w:rPr>
            <w:tab/>
          </w:r>
          <w:r>
            <w:rPr>
              <w:noProof/>
            </w:rPr>
            <w:t>Tillämpningsområde</w:t>
          </w:r>
          <w:r>
            <w:rPr>
              <w:noProof/>
            </w:rPr>
            <w:tab/>
          </w:r>
          <w:r>
            <w:rPr>
              <w:noProof/>
            </w:rPr>
            <w:fldChar w:fldCharType="begin"/>
          </w:r>
          <w:r>
            <w:rPr>
              <w:noProof/>
            </w:rPr>
            <w:instrText xml:space="preserve"> PAGEREF _Toc40102689 \h </w:instrText>
          </w:r>
          <w:r>
            <w:rPr>
              <w:noProof/>
            </w:rPr>
          </w:r>
          <w:r>
            <w:rPr>
              <w:noProof/>
            </w:rPr>
            <w:fldChar w:fldCharType="separate"/>
          </w:r>
          <w:r>
            <w:rPr>
              <w:noProof/>
            </w:rPr>
            <w:t>2</w:t>
          </w:r>
          <w:r>
            <w:rPr>
              <w:noProof/>
            </w:rPr>
            <w:fldChar w:fldCharType="end"/>
          </w:r>
        </w:p>
        <w:p w14:paraId="7C301C59" w14:textId="47786823" w:rsidR="007D2070" w:rsidRDefault="007D2070">
          <w:pPr>
            <w:pStyle w:val="Sisluet1"/>
            <w:rPr>
              <w:rFonts w:asciiTheme="minorHAnsi" w:eastAsiaTheme="minorEastAsia" w:hAnsiTheme="minorHAnsi" w:cstheme="minorBidi"/>
              <w:sz w:val="22"/>
              <w:lang w:val="fi-FI" w:eastAsia="fi-FI"/>
            </w:rPr>
          </w:pPr>
          <w:r>
            <w:t>2</w:t>
          </w:r>
          <w:r>
            <w:rPr>
              <w:rFonts w:asciiTheme="minorHAnsi" w:eastAsiaTheme="minorEastAsia" w:hAnsiTheme="minorHAnsi" w:cstheme="minorBidi"/>
              <w:sz w:val="22"/>
              <w:lang w:val="fi-FI" w:eastAsia="fi-FI"/>
            </w:rPr>
            <w:tab/>
          </w:r>
          <w:r>
            <w:t>Vinterdäck</w:t>
          </w:r>
          <w:r>
            <w:tab/>
          </w:r>
          <w:r>
            <w:fldChar w:fldCharType="begin"/>
          </w:r>
          <w:r>
            <w:instrText xml:space="preserve"> PAGEREF _Toc40102690 \h </w:instrText>
          </w:r>
          <w:r>
            <w:fldChar w:fldCharType="separate"/>
          </w:r>
          <w:r>
            <w:t>2</w:t>
          </w:r>
          <w:r>
            <w:fldChar w:fldCharType="end"/>
          </w:r>
        </w:p>
        <w:p w14:paraId="5CBC7E56" w14:textId="6D1BADE2" w:rsidR="007D2070" w:rsidRPr="007D2070" w:rsidRDefault="007D2070">
          <w:pPr>
            <w:pStyle w:val="Sisluet2"/>
            <w:rPr>
              <w:rFonts w:asciiTheme="minorHAnsi" w:eastAsiaTheme="minorEastAsia" w:hAnsiTheme="minorHAnsi" w:cstheme="minorBidi"/>
              <w:noProof/>
              <w:sz w:val="22"/>
              <w:lang w:val="en-US" w:eastAsia="fi-FI"/>
            </w:rPr>
          </w:pPr>
          <w:r>
            <w:rPr>
              <w:noProof/>
            </w:rPr>
            <w:t>2.1</w:t>
          </w:r>
          <w:r w:rsidRPr="007D2070">
            <w:rPr>
              <w:rFonts w:asciiTheme="minorHAnsi" w:eastAsiaTheme="minorEastAsia" w:hAnsiTheme="minorHAnsi" w:cstheme="minorBidi"/>
              <w:noProof/>
              <w:sz w:val="22"/>
              <w:lang w:val="en-US" w:eastAsia="fi-FI"/>
            </w:rPr>
            <w:tab/>
          </w:r>
          <w:r>
            <w:rPr>
              <w:noProof/>
            </w:rPr>
            <w:t>Vinterdäck för person-, paket- och specialbilar samt släpvagnar i kategori O</w:t>
          </w:r>
          <w:r w:rsidRPr="00AC17D7">
            <w:rPr>
              <w:noProof/>
              <w:vertAlign w:val="subscript"/>
            </w:rPr>
            <w:t>2</w:t>
          </w:r>
          <w:r>
            <w:rPr>
              <w:noProof/>
            </w:rPr>
            <w:tab/>
          </w:r>
          <w:r>
            <w:rPr>
              <w:noProof/>
            </w:rPr>
            <w:fldChar w:fldCharType="begin"/>
          </w:r>
          <w:r>
            <w:rPr>
              <w:noProof/>
            </w:rPr>
            <w:instrText xml:space="preserve"> PAGEREF _Toc40102691 \h </w:instrText>
          </w:r>
          <w:r>
            <w:rPr>
              <w:noProof/>
            </w:rPr>
          </w:r>
          <w:r>
            <w:rPr>
              <w:noProof/>
            </w:rPr>
            <w:fldChar w:fldCharType="separate"/>
          </w:r>
          <w:r>
            <w:rPr>
              <w:noProof/>
            </w:rPr>
            <w:t>2</w:t>
          </w:r>
          <w:r>
            <w:rPr>
              <w:noProof/>
            </w:rPr>
            <w:fldChar w:fldCharType="end"/>
          </w:r>
        </w:p>
        <w:p w14:paraId="46479AC2" w14:textId="69FE5257" w:rsidR="007D2070" w:rsidRPr="007D2070" w:rsidRDefault="007D2070">
          <w:pPr>
            <w:pStyle w:val="Sisluet2"/>
            <w:rPr>
              <w:rFonts w:asciiTheme="minorHAnsi" w:eastAsiaTheme="minorEastAsia" w:hAnsiTheme="minorHAnsi" w:cstheme="minorBidi"/>
              <w:noProof/>
              <w:sz w:val="22"/>
              <w:lang w:val="en-US" w:eastAsia="fi-FI"/>
            </w:rPr>
          </w:pPr>
          <w:r>
            <w:rPr>
              <w:noProof/>
            </w:rPr>
            <w:lastRenderedPageBreak/>
            <w:t>2.2</w:t>
          </w:r>
          <w:r w:rsidRPr="007D2070">
            <w:rPr>
              <w:rFonts w:asciiTheme="minorHAnsi" w:eastAsiaTheme="minorEastAsia" w:hAnsiTheme="minorHAnsi" w:cstheme="minorBidi"/>
              <w:noProof/>
              <w:sz w:val="22"/>
              <w:lang w:val="en-US" w:eastAsia="fi-FI"/>
            </w:rPr>
            <w:tab/>
          </w:r>
          <w:r>
            <w:rPr>
              <w:noProof/>
            </w:rPr>
            <w:t>Vinterdäck för bilar med en klassificeringsmassa större än 3 500 kg samt bussar</w:t>
          </w:r>
          <w:r>
            <w:rPr>
              <w:noProof/>
            </w:rPr>
            <w:tab/>
          </w:r>
          <w:r>
            <w:rPr>
              <w:noProof/>
            </w:rPr>
            <w:fldChar w:fldCharType="begin"/>
          </w:r>
          <w:r>
            <w:rPr>
              <w:noProof/>
            </w:rPr>
            <w:instrText xml:space="preserve"> PAGEREF _Toc40102692 \h </w:instrText>
          </w:r>
          <w:r>
            <w:rPr>
              <w:noProof/>
            </w:rPr>
          </w:r>
          <w:r>
            <w:rPr>
              <w:noProof/>
            </w:rPr>
            <w:fldChar w:fldCharType="separate"/>
          </w:r>
          <w:r>
            <w:rPr>
              <w:noProof/>
            </w:rPr>
            <w:t>3</w:t>
          </w:r>
          <w:r>
            <w:rPr>
              <w:noProof/>
            </w:rPr>
            <w:fldChar w:fldCharType="end"/>
          </w:r>
        </w:p>
        <w:p w14:paraId="4408E56F" w14:textId="6DBAA1CD" w:rsidR="007D2070" w:rsidRPr="007D2070" w:rsidRDefault="007D2070">
          <w:pPr>
            <w:pStyle w:val="Sisluet2"/>
            <w:rPr>
              <w:rFonts w:asciiTheme="minorHAnsi" w:eastAsiaTheme="minorEastAsia" w:hAnsiTheme="minorHAnsi" w:cstheme="minorBidi"/>
              <w:noProof/>
              <w:sz w:val="22"/>
              <w:lang w:val="en-US" w:eastAsia="fi-FI"/>
            </w:rPr>
          </w:pPr>
          <w:r>
            <w:rPr>
              <w:noProof/>
            </w:rPr>
            <w:t>2.3</w:t>
          </w:r>
          <w:r w:rsidRPr="007D2070">
            <w:rPr>
              <w:rFonts w:asciiTheme="minorHAnsi" w:eastAsiaTheme="minorEastAsia" w:hAnsiTheme="minorHAnsi" w:cstheme="minorBidi"/>
              <w:noProof/>
              <w:sz w:val="22"/>
              <w:lang w:val="en-US" w:eastAsia="fi-FI"/>
            </w:rPr>
            <w:tab/>
          </w:r>
          <w:r>
            <w:rPr>
              <w:noProof/>
            </w:rPr>
            <w:t>Vinterdäck för traktorer vars konstruktiva hastighet är högre än 60 kilometer i timmen</w:t>
          </w:r>
          <w:r>
            <w:rPr>
              <w:noProof/>
            </w:rPr>
            <w:tab/>
          </w:r>
          <w:r>
            <w:rPr>
              <w:noProof/>
            </w:rPr>
            <w:fldChar w:fldCharType="begin"/>
          </w:r>
          <w:r>
            <w:rPr>
              <w:noProof/>
            </w:rPr>
            <w:instrText xml:space="preserve"> PAGEREF _Toc40102693 \h </w:instrText>
          </w:r>
          <w:r>
            <w:rPr>
              <w:noProof/>
            </w:rPr>
          </w:r>
          <w:r>
            <w:rPr>
              <w:noProof/>
            </w:rPr>
            <w:fldChar w:fldCharType="separate"/>
          </w:r>
          <w:r>
            <w:rPr>
              <w:noProof/>
            </w:rPr>
            <w:t>3</w:t>
          </w:r>
          <w:r>
            <w:rPr>
              <w:noProof/>
            </w:rPr>
            <w:fldChar w:fldCharType="end"/>
          </w:r>
        </w:p>
        <w:p w14:paraId="2456AED0" w14:textId="6631256F" w:rsidR="007D2070" w:rsidRPr="007D2070" w:rsidRDefault="007D2070">
          <w:pPr>
            <w:pStyle w:val="Sisluet2"/>
            <w:rPr>
              <w:rFonts w:asciiTheme="minorHAnsi" w:eastAsiaTheme="minorEastAsia" w:hAnsiTheme="minorHAnsi" w:cstheme="minorBidi"/>
              <w:noProof/>
              <w:sz w:val="22"/>
              <w:lang w:val="en-US" w:eastAsia="fi-FI"/>
            </w:rPr>
          </w:pPr>
          <w:r>
            <w:rPr>
              <w:noProof/>
            </w:rPr>
            <w:t>2.4</w:t>
          </w:r>
          <w:r w:rsidRPr="007D2070">
            <w:rPr>
              <w:rFonts w:asciiTheme="minorHAnsi" w:eastAsiaTheme="minorEastAsia" w:hAnsiTheme="minorHAnsi" w:cstheme="minorBidi"/>
              <w:noProof/>
              <w:sz w:val="22"/>
              <w:lang w:val="en-US" w:eastAsia="fi-FI"/>
            </w:rPr>
            <w:tab/>
          </w:r>
          <w:r>
            <w:rPr>
              <w:noProof/>
            </w:rPr>
            <w:t>Vinterdäck för motorcyklar, mopeder, trehjulingar, fyrhjulingar, tunga fyrhjulingar och lätta fyrhjulingar</w:t>
          </w:r>
          <w:r>
            <w:rPr>
              <w:noProof/>
            </w:rPr>
            <w:tab/>
          </w:r>
          <w:r>
            <w:rPr>
              <w:noProof/>
            </w:rPr>
            <w:fldChar w:fldCharType="begin"/>
          </w:r>
          <w:r>
            <w:rPr>
              <w:noProof/>
            </w:rPr>
            <w:instrText xml:space="preserve"> PAGEREF _Toc40102694 \h </w:instrText>
          </w:r>
          <w:r>
            <w:rPr>
              <w:noProof/>
            </w:rPr>
          </w:r>
          <w:r>
            <w:rPr>
              <w:noProof/>
            </w:rPr>
            <w:fldChar w:fldCharType="separate"/>
          </w:r>
          <w:r>
            <w:rPr>
              <w:noProof/>
            </w:rPr>
            <w:t>3</w:t>
          </w:r>
          <w:r>
            <w:rPr>
              <w:noProof/>
            </w:rPr>
            <w:fldChar w:fldCharType="end"/>
          </w:r>
        </w:p>
        <w:p w14:paraId="2C7D3316" w14:textId="3F918E82" w:rsidR="007D2070" w:rsidRPr="007D2070" w:rsidRDefault="007D2070">
          <w:pPr>
            <w:pStyle w:val="Sisluet2"/>
            <w:rPr>
              <w:rFonts w:asciiTheme="minorHAnsi" w:eastAsiaTheme="minorEastAsia" w:hAnsiTheme="minorHAnsi" w:cstheme="minorBidi"/>
              <w:noProof/>
              <w:sz w:val="22"/>
              <w:lang w:val="en-US" w:eastAsia="fi-FI"/>
            </w:rPr>
          </w:pPr>
          <w:r>
            <w:rPr>
              <w:noProof/>
            </w:rPr>
            <w:t>2.5</w:t>
          </w:r>
          <w:r w:rsidRPr="007D2070">
            <w:rPr>
              <w:rFonts w:asciiTheme="minorHAnsi" w:eastAsiaTheme="minorEastAsia" w:hAnsiTheme="minorHAnsi" w:cstheme="minorBidi"/>
              <w:noProof/>
              <w:sz w:val="22"/>
              <w:lang w:val="en-US" w:eastAsia="fi-FI"/>
            </w:rPr>
            <w:tab/>
          </w:r>
          <w:r>
            <w:rPr>
              <w:noProof/>
            </w:rPr>
            <w:t>Övergångsföreskrift</w:t>
          </w:r>
          <w:r>
            <w:rPr>
              <w:noProof/>
            </w:rPr>
            <w:tab/>
          </w:r>
          <w:r>
            <w:rPr>
              <w:noProof/>
            </w:rPr>
            <w:fldChar w:fldCharType="begin"/>
          </w:r>
          <w:r>
            <w:rPr>
              <w:noProof/>
            </w:rPr>
            <w:instrText xml:space="preserve"> PAGEREF _Toc40102695 \h </w:instrText>
          </w:r>
          <w:r>
            <w:rPr>
              <w:noProof/>
            </w:rPr>
          </w:r>
          <w:r>
            <w:rPr>
              <w:noProof/>
            </w:rPr>
            <w:fldChar w:fldCharType="separate"/>
          </w:r>
          <w:r>
            <w:rPr>
              <w:noProof/>
            </w:rPr>
            <w:t>3</w:t>
          </w:r>
          <w:r>
            <w:rPr>
              <w:noProof/>
            </w:rPr>
            <w:fldChar w:fldCharType="end"/>
          </w:r>
        </w:p>
        <w:p w14:paraId="5A1D9E72" w14:textId="6A786476" w:rsidR="007D2070" w:rsidRPr="007D2070" w:rsidRDefault="007D2070">
          <w:pPr>
            <w:pStyle w:val="Sisluet1"/>
            <w:rPr>
              <w:rFonts w:asciiTheme="minorHAnsi" w:eastAsiaTheme="minorEastAsia" w:hAnsiTheme="minorHAnsi" w:cstheme="minorBidi"/>
              <w:sz w:val="22"/>
              <w:lang w:val="en-US" w:eastAsia="fi-FI"/>
            </w:rPr>
          </w:pPr>
          <w:r>
            <w:t>3</w:t>
          </w:r>
          <w:r w:rsidRPr="007D2070">
            <w:rPr>
              <w:rFonts w:asciiTheme="minorHAnsi" w:eastAsiaTheme="minorEastAsia" w:hAnsiTheme="minorHAnsi" w:cstheme="minorBidi"/>
              <w:sz w:val="22"/>
              <w:lang w:val="en-US" w:eastAsia="fi-FI"/>
            </w:rPr>
            <w:tab/>
          </w:r>
          <w:r>
            <w:t>Skillnader i antalet dubbar på fordonets däck</w:t>
          </w:r>
          <w:r>
            <w:tab/>
          </w:r>
          <w:r>
            <w:fldChar w:fldCharType="begin"/>
          </w:r>
          <w:r>
            <w:instrText xml:space="preserve"> PAGEREF _Toc40102696 \h </w:instrText>
          </w:r>
          <w:r>
            <w:fldChar w:fldCharType="separate"/>
          </w:r>
          <w:r>
            <w:t>3</w:t>
          </w:r>
          <w:r>
            <w:fldChar w:fldCharType="end"/>
          </w:r>
        </w:p>
        <w:p w14:paraId="3D5451E2" w14:textId="3A095633" w:rsidR="007D2070" w:rsidRPr="007D2070" w:rsidRDefault="007D2070">
          <w:pPr>
            <w:pStyle w:val="Sisluet1"/>
            <w:rPr>
              <w:rFonts w:asciiTheme="minorHAnsi" w:eastAsiaTheme="minorEastAsia" w:hAnsiTheme="minorHAnsi" w:cstheme="minorBidi"/>
              <w:sz w:val="22"/>
              <w:lang w:val="en-US" w:eastAsia="fi-FI"/>
            </w:rPr>
          </w:pPr>
          <w:r>
            <w:t>4</w:t>
          </w:r>
          <w:r w:rsidRPr="007D2070">
            <w:rPr>
              <w:rFonts w:asciiTheme="minorHAnsi" w:eastAsiaTheme="minorEastAsia" w:hAnsiTheme="minorHAnsi" w:cstheme="minorBidi"/>
              <w:sz w:val="22"/>
              <w:lang w:val="en-US" w:eastAsia="fi-FI"/>
            </w:rPr>
            <w:tab/>
          </w:r>
          <w:r>
            <w:t>Handbrandsläckare i bussar</w:t>
          </w:r>
          <w:r>
            <w:tab/>
          </w:r>
          <w:r>
            <w:fldChar w:fldCharType="begin"/>
          </w:r>
          <w:r>
            <w:instrText xml:space="preserve"> PAGEREF _Toc40102697 \h </w:instrText>
          </w:r>
          <w:r>
            <w:fldChar w:fldCharType="separate"/>
          </w:r>
          <w:r>
            <w:t>3</w:t>
          </w:r>
          <w:r>
            <w:fldChar w:fldCharType="end"/>
          </w:r>
        </w:p>
        <w:p w14:paraId="66D6161A" w14:textId="205A82A4" w:rsidR="007D2070" w:rsidRPr="007D2070" w:rsidRDefault="007D2070">
          <w:pPr>
            <w:pStyle w:val="Sisluet1"/>
            <w:rPr>
              <w:rFonts w:asciiTheme="minorHAnsi" w:eastAsiaTheme="minorEastAsia" w:hAnsiTheme="minorHAnsi" w:cstheme="minorBidi"/>
              <w:sz w:val="22"/>
              <w:lang w:val="en-US" w:eastAsia="fi-FI"/>
            </w:rPr>
          </w:pPr>
          <w:r>
            <w:t>5</w:t>
          </w:r>
          <w:r w:rsidRPr="007D2070">
            <w:rPr>
              <w:rFonts w:asciiTheme="minorHAnsi" w:eastAsiaTheme="minorEastAsia" w:hAnsiTheme="minorHAnsi" w:cstheme="minorBidi"/>
              <w:sz w:val="22"/>
              <w:lang w:val="en-US" w:eastAsia="fi-FI"/>
            </w:rPr>
            <w:tab/>
          </w:r>
          <w:r>
            <w:t>Skyddsanordningar och säkerhetsutrustning i bussar (100 km/h)</w:t>
          </w:r>
          <w:r>
            <w:tab/>
          </w:r>
          <w:r>
            <w:fldChar w:fldCharType="begin"/>
          </w:r>
          <w:r>
            <w:instrText xml:space="preserve"> PAGEREF _Toc40102698 \h </w:instrText>
          </w:r>
          <w:r>
            <w:fldChar w:fldCharType="separate"/>
          </w:r>
          <w:r>
            <w:t>4</w:t>
          </w:r>
          <w:r>
            <w:fldChar w:fldCharType="end"/>
          </w:r>
        </w:p>
        <w:p w14:paraId="3E1ADCD4" w14:textId="2F5BC3AA" w:rsidR="007D2070" w:rsidRPr="007D2070" w:rsidRDefault="007D2070">
          <w:pPr>
            <w:pStyle w:val="Sisluet1"/>
            <w:rPr>
              <w:rFonts w:asciiTheme="minorHAnsi" w:eastAsiaTheme="minorEastAsia" w:hAnsiTheme="minorHAnsi" w:cstheme="minorBidi"/>
              <w:sz w:val="22"/>
              <w:lang w:val="en-US" w:eastAsia="fi-FI"/>
            </w:rPr>
          </w:pPr>
          <w:r w:rsidRPr="00AC17D7">
            <w:rPr>
              <w:rFonts w:cs="Times New Roman"/>
            </w:rPr>
            <w:t>6</w:t>
          </w:r>
          <w:r w:rsidRPr="007D2070">
            <w:rPr>
              <w:rFonts w:asciiTheme="minorHAnsi" w:eastAsiaTheme="minorEastAsia" w:hAnsiTheme="minorHAnsi" w:cstheme="minorBidi"/>
              <w:sz w:val="22"/>
              <w:lang w:val="en-US" w:eastAsia="fi-FI"/>
            </w:rPr>
            <w:tab/>
          </w:r>
          <w:r>
            <w:t>Hastighetsskylt</w:t>
          </w:r>
          <w:r>
            <w:tab/>
          </w:r>
          <w:r>
            <w:fldChar w:fldCharType="begin"/>
          </w:r>
          <w:r>
            <w:instrText xml:space="preserve"> PAGEREF _Toc40102699 \h </w:instrText>
          </w:r>
          <w:r>
            <w:fldChar w:fldCharType="separate"/>
          </w:r>
          <w:r>
            <w:t>4</w:t>
          </w:r>
          <w:r>
            <w:fldChar w:fldCharType="end"/>
          </w:r>
        </w:p>
        <w:p w14:paraId="279694BF" w14:textId="116C9717" w:rsidR="007D2070" w:rsidRPr="007D2070" w:rsidRDefault="007D2070">
          <w:pPr>
            <w:pStyle w:val="Sisluet1"/>
            <w:rPr>
              <w:rFonts w:asciiTheme="minorHAnsi" w:eastAsiaTheme="minorEastAsia" w:hAnsiTheme="minorHAnsi" w:cstheme="minorBidi"/>
              <w:sz w:val="22"/>
              <w:lang w:val="en-US" w:eastAsia="fi-FI"/>
            </w:rPr>
          </w:pPr>
          <w:r>
            <w:t>7</w:t>
          </w:r>
          <w:r w:rsidRPr="007D2070">
            <w:rPr>
              <w:rFonts w:asciiTheme="minorHAnsi" w:eastAsiaTheme="minorEastAsia" w:hAnsiTheme="minorHAnsi" w:cstheme="minorBidi"/>
              <w:sz w:val="22"/>
              <w:lang w:val="en-US" w:eastAsia="fi-FI"/>
            </w:rPr>
            <w:tab/>
          </w:r>
          <w:r>
            <w:t>Lyktor och reflektorer på camprar</w:t>
          </w:r>
          <w:r>
            <w:tab/>
          </w:r>
          <w:r>
            <w:fldChar w:fldCharType="begin"/>
          </w:r>
          <w:r>
            <w:instrText xml:space="preserve"> PAGEREF _Toc40102700 \h </w:instrText>
          </w:r>
          <w:r>
            <w:fldChar w:fldCharType="separate"/>
          </w:r>
          <w:r>
            <w:t>4</w:t>
          </w:r>
          <w:r>
            <w:fldChar w:fldCharType="end"/>
          </w:r>
        </w:p>
        <w:p w14:paraId="56D53429" w14:textId="0C463E6A" w:rsidR="007D2070" w:rsidRPr="007D2070" w:rsidRDefault="007D2070">
          <w:pPr>
            <w:pStyle w:val="Sisluet1"/>
            <w:rPr>
              <w:rFonts w:asciiTheme="minorHAnsi" w:eastAsiaTheme="minorEastAsia" w:hAnsiTheme="minorHAnsi" w:cstheme="minorBidi"/>
              <w:sz w:val="22"/>
              <w:lang w:val="en-US" w:eastAsia="fi-FI"/>
            </w:rPr>
          </w:pPr>
          <w:r>
            <w:t>8</w:t>
          </w:r>
          <w:r w:rsidRPr="007D2070">
            <w:rPr>
              <w:rFonts w:asciiTheme="minorHAnsi" w:eastAsiaTheme="minorEastAsia" w:hAnsiTheme="minorHAnsi" w:cstheme="minorBidi"/>
              <w:sz w:val="22"/>
              <w:lang w:val="en-US" w:eastAsia="fi-FI"/>
            </w:rPr>
            <w:tab/>
          </w:r>
          <w:r>
            <w:t>Skylt som anger den största bredden på motorredskap, arbetsredskap och släpanordningar som är bredare än 2,60 m</w:t>
          </w:r>
          <w:r>
            <w:tab/>
          </w:r>
          <w:r>
            <w:fldChar w:fldCharType="begin"/>
          </w:r>
          <w:r>
            <w:instrText xml:space="preserve"> PAGEREF _Toc40102701 \h </w:instrText>
          </w:r>
          <w:r>
            <w:fldChar w:fldCharType="separate"/>
          </w:r>
          <w:r>
            <w:t>5</w:t>
          </w:r>
          <w:r>
            <w:fldChar w:fldCharType="end"/>
          </w:r>
        </w:p>
        <w:p w14:paraId="4C3EDB64" w14:textId="1D556353" w:rsidR="007D2070" w:rsidRPr="007D2070" w:rsidRDefault="007D2070">
          <w:pPr>
            <w:pStyle w:val="Sisluet1"/>
            <w:rPr>
              <w:rFonts w:asciiTheme="minorHAnsi" w:eastAsiaTheme="minorEastAsia" w:hAnsiTheme="minorHAnsi" w:cstheme="minorBidi"/>
              <w:sz w:val="22"/>
              <w:lang w:val="en-US" w:eastAsia="fi-FI"/>
            </w:rPr>
          </w:pPr>
          <w:r>
            <w:t>9</w:t>
          </w:r>
          <w:r w:rsidRPr="007D2070">
            <w:rPr>
              <w:rFonts w:asciiTheme="minorHAnsi" w:eastAsiaTheme="minorEastAsia" w:hAnsiTheme="minorHAnsi" w:cstheme="minorBidi"/>
              <w:sz w:val="22"/>
              <w:lang w:val="en-US" w:eastAsia="fi-FI"/>
            </w:rPr>
            <w:tab/>
          </w:r>
          <w:r>
            <w:t>Lyktor och reflektorer som anger den största bredden för en traktor som är bredare än 2,60 m</w:t>
          </w:r>
          <w:r>
            <w:tab/>
          </w:r>
          <w:r>
            <w:fldChar w:fldCharType="begin"/>
          </w:r>
          <w:r>
            <w:instrText xml:space="preserve"> PAGEREF _Toc40102702 \h </w:instrText>
          </w:r>
          <w:r>
            <w:fldChar w:fldCharType="separate"/>
          </w:r>
          <w:r>
            <w:t>5</w:t>
          </w:r>
          <w:r>
            <w:fldChar w:fldCharType="end"/>
          </w:r>
        </w:p>
        <w:p w14:paraId="70E450DF" w14:textId="5DDA89EB" w:rsidR="00D32EE1" w:rsidRPr="00E439C8" w:rsidRDefault="00DC3497" w:rsidP="009A7A61">
          <w:pPr>
            <w:pStyle w:val="Sisluet1"/>
            <w:rPr>
              <w:noProof w:val="0"/>
            </w:rPr>
          </w:pPr>
          <w:r w:rsidRPr="00E439C8">
            <w:rPr>
              <w:noProof w:val="0"/>
            </w:rPr>
            <w:fldChar w:fldCharType="end"/>
          </w:r>
        </w:p>
      </w:sdtContent>
    </w:sdt>
    <w:p w14:paraId="70E450E1" w14:textId="2C090F6F" w:rsidR="007E1100" w:rsidRPr="00E439C8" w:rsidRDefault="00800A79" w:rsidP="00BC34F8">
      <w:pPr>
        <w:pStyle w:val="Otsikko1"/>
      </w:pPr>
      <w:bookmarkStart w:id="1" w:name="_Toc40102687"/>
      <w:r w:rsidRPr="00E439C8">
        <w:lastRenderedPageBreak/>
        <w:t>Allmänt</w:t>
      </w:r>
      <w:bookmarkEnd w:id="1"/>
    </w:p>
    <w:p w14:paraId="37158390" w14:textId="10E11611" w:rsidR="004F02CC" w:rsidRPr="00E439C8" w:rsidRDefault="004F02CC" w:rsidP="004F02CC">
      <w:pPr>
        <w:pStyle w:val="Otsikko2"/>
      </w:pPr>
      <w:bookmarkStart w:id="2" w:name="_Toc40102688"/>
      <w:r w:rsidRPr="00E439C8">
        <w:t>Föreskriftens syfte</w:t>
      </w:r>
      <w:bookmarkEnd w:id="2"/>
      <w:r w:rsidRPr="00E439C8">
        <w:t xml:space="preserve"> </w:t>
      </w:r>
    </w:p>
    <w:p w14:paraId="2C9D8100" w14:textId="5EFE7DC8" w:rsidR="00A17F70" w:rsidRPr="00E439C8" w:rsidRDefault="001D2BC9" w:rsidP="001D2BC9">
      <w:pPr>
        <w:pStyle w:val="Leipteksti"/>
      </w:pPr>
      <w:r w:rsidRPr="00E439C8">
        <w:t>Med denna föreskrift meddelar Transport- och kommunikationsverket närmare föreskrifter enligt vägtrafiklagens (729/2018)</w:t>
      </w:r>
    </w:p>
    <w:p w14:paraId="0D917EDE" w14:textId="67493275" w:rsidR="001D2BC9" w:rsidRPr="00E439C8" w:rsidRDefault="001D2BC9" w:rsidP="00A17F70">
      <w:pPr>
        <w:pStyle w:val="Leipteksti"/>
        <w:numPr>
          <w:ilvl w:val="0"/>
          <w:numId w:val="27"/>
        </w:numPr>
      </w:pPr>
      <w:r w:rsidRPr="00E439C8">
        <w:t>97 § 2 mom. om brandsläckare och förstahjälpsutrustning i bussar,</w:t>
      </w:r>
    </w:p>
    <w:p w14:paraId="7058FEAA" w14:textId="4EAD44B9" w:rsidR="001D2BC9" w:rsidRPr="00E439C8" w:rsidRDefault="74DD850A" w:rsidP="001D2BC9">
      <w:pPr>
        <w:pStyle w:val="Leipteksti"/>
        <w:numPr>
          <w:ilvl w:val="0"/>
          <w:numId w:val="27"/>
        </w:numPr>
      </w:pPr>
      <w:r w:rsidRPr="00E439C8">
        <w:t xml:space="preserve">102 § 3 mom. om hastighetsskyltens utseende och annat tekniskt genomförande, </w:t>
      </w:r>
    </w:p>
    <w:p w14:paraId="12047C2B" w14:textId="10264457" w:rsidR="001D2BC9" w:rsidRPr="00E439C8" w:rsidRDefault="74DD850A" w:rsidP="001D2BC9">
      <w:pPr>
        <w:pStyle w:val="Leipteksti"/>
        <w:numPr>
          <w:ilvl w:val="0"/>
          <w:numId w:val="27"/>
        </w:numPr>
      </w:pPr>
      <w:r w:rsidRPr="00E439C8">
        <w:t>105 § 4 mom. om vinterdäcken på fordon i olika fordonskategorier,</w:t>
      </w:r>
    </w:p>
    <w:p w14:paraId="3E998101" w14:textId="4580CA1E" w:rsidR="001D2BC9" w:rsidRPr="00E439C8" w:rsidRDefault="74DD850A" w:rsidP="001D2BC9">
      <w:pPr>
        <w:pStyle w:val="Leipteksti"/>
        <w:numPr>
          <w:ilvl w:val="0"/>
          <w:numId w:val="27"/>
        </w:numPr>
      </w:pPr>
      <w:r w:rsidRPr="00E439C8">
        <w:t xml:space="preserve">106 § 4 mom. om de tillåtna skillnaderna i antalet dubbar på fordonets däck, </w:t>
      </w:r>
    </w:p>
    <w:p w14:paraId="70F2E602" w14:textId="60476C8C" w:rsidR="001D2BC9" w:rsidRPr="00E439C8" w:rsidRDefault="74DD850A" w:rsidP="001D2BC9">
      <w:pPr>
        <w:pStyle w:val="Leipteksti"/>
        <w:numPr>
          <w:ilvl w:val="0"/>
          <w:numId w:val="27"/>
        </w:numPr>
      </w:pPr>
      <w:r w:rsidRPr="00E439C8">
        <w:t>113 § 2 mom. om lyktor och reflektorer på camprar,</w:t>
      </w:r>
    </w:p>
    <w:p w14:paraId="29B57FB7" w14:textId="61F08CF7" w:rsidR="001D2BC9" w:rsidRPr="00E439C8" w:rsidRDefault="74DD850A" w:rsidP="001D2BC9">
      <w:pPr>
        <w:pStyle w:val="Leipteksti"/>
        <w:numPr>
          <w:ilvl w:val="0"/>
          <w:numId w:val="27"/>
        </w:numPr>
      </w:pPr>
      <w:r w:rsidRPr="00E439C8">
        <w:t>129 § 2 mom. om de tekniska egenskaperna hos lyktor och reflektorer samt om deras placering på fordonet,</w:t>
      </w:r>
    </w:p>
    <w:p w14:paraId="3D83D637" w14:textId="7E77C8F5" w:rsidR="001D2BC9" w:rsidRPr="00E439C8" w:rsidRDefault="74DD850A" w:rsidP="001D2BC9">
      <w:pPr>
        <w:pStyle w:val="Leipteksti"/>
        <w:numPr>
          <w:ilvl w:val="0"/>
          <w:numId w:val="27"/>
        </w:numPr>
      </w:pPr>
      <w:r w:rsidRPr="00E439C8">
        <w:t>130 § 5 mom. om de tekniska egenskaperna hos markeringar, lyktor och reflektorer samt om deras placering på fordonet eller arbetsredskapet, och</w:t>
      </w:r>
    </w:p>
    <w:p w14:paraId="67FD142B" w14:textId="39CDF4B0" w:rsidR="00A17F70" w:rsidRPr="00E439C8" w:rsidRDefault="74DD850A" w:rsidP="00A17F70">
      <w:pPr>
        <w:pStyle w:val="Leipteksti"/>
        <w:numPr>
          <w:ilvl w:val="0"/>
          <w:numId w:val="27"/>
        </w:numPr>
      </w:pPr>
      <w:r w:rsidRPr="00E439C8">
        <w:t>tekniska föreskrifter enligt bilaga 5.1 punkt n om skyddsanordningar och säkerhetsutrustning i bussar vars högsta tillåtna hastighet är 100 km/h.</w:t>
      </w:r>
    </w:p>
    <w:p w14:paraId="112577F0" w14:textId="5399D26D" w:rsidR="004F02CC" w:rsidRPr="00E439C8" w:rsidRDefault="004F02CC" w:rsidP="004F02CC">
      <w:pPr>
        <w:pStyle w:val="Otsikko2"/>
      </w:pPr>
      <w:bookmarkStart w:id="3" w:name="_Toc40102689"/>
      <w:r w:rsidRPr="00E439C8">
        <w:lastRenderedPageBreak/>
        <w:t>Tillämpningsområde</w:t>
      </w:r>
      <w:bookmarkEnd w:id="3"/>
    </w:p>
    <w:p w14:paraId="2D128EE0" w14:textId="12513E66" w:rsidR="00947A5B" w:rsidRPr="00E439C8" w:rsidRDefault="74DD850A" w:rsidP="00DC7C18">
      <w:pPr>
        <w:pStyle w:val="Leipteksti"/>
      </w:pPr>
      <w:r w:rsidRPr="00E439C8">
        <w:t>Föreskriften tillämpas på fordonstrafiken på väg i fråga om sådana fordon som omfattas av fordonslagen.</w:t>
      </w:r>
    </w:p>
    <w:p w14:paraId="51D3932A" w14:textId="6B8791F2" w:rsidR="00DC7C18" w:rsidRPr="00E439C8" w:rsidRDefault="74DD850A" w:rsidP="00DC7C18">
      <w:pPr>
        <w:pStyle w:val="Leipteksti"/>
      </w:pPr>
      <w:r w:rsidRPr="00E439C8">
        <w:t>I Transport- och kommunikationsverkets föreskrift om specialtransporter och specialtransportfordon kan man föreskriva om undantag från föreskrifterna i denna föreskrift.</w:t>
      </w:r>
    </w:p>
    <w:p w14:paraId="2BDDA67F" w14:textId="212738BD" w:rsidR="004F02CC" w:rsidRPr="00E439C8" w:rsidRDefault="004F02CC" w:rsidP="004F02CC">
      <w:pPr>
        <w:pStyle w:val="Otsikko1"/>
      </w:pPr>
      <w:bookmarkStart w:id="4" w:name="_Toc40102690"/>
      <w:r w:rsidRPr="00E439C8">
        <w:t>Vinterdäck</w:t>
      </w:r>
      <w:bookmarkEnd w:id="4"/>
    </w:p>
    <w:p w14:paraId="0A8FDCD7" w14:textId="77777777" w:rsidR="004F02CC" w:rsidRPr="00E439C8" w:rsidRDefault="004F02CC" w:rsidP="004F02CC">
      <w:pPr>
        <w:pStyle w:val="Otsikko2"/>
      </w:pPr>
      <w:bookmarkStart w:id="5" w:name="_Toc40102691"/>
      <w:r w:rsidRPr="00E439C8">
        <w:t>Vinterdäck för person-, paket- och specialbilar samt släpvagnar i kategori O</w:t>
      </w:r>
      <w:r w:rsidRPr="00E439C8">
        <w:rPr>
          <w:vertAlign w:val="subscript"/>
        </w:rPr>
        <w:t>2</w:t>
      </w:r>
      <w:bookmarkEnd w:id="5"/>
    </w:p>
    <w:p w14:paraId="4205F27A" w14:textId="44E2AD07" w:rsidR="00FF0DC2" w:rsidRDefault="004F02CC" w:rsidP="004F02CC">
      <w:pPr>
        <w:pStyle w:val="Leipteksti"/>
      </w:pPr>
      <w:r w:rsidRPr="00E439C8">
        <w:t>Som vinterdäck enligt 105 § i vägtrafiklagen för person-, paket- och specialbilar med en klassificeringsmassa på högst 3 500 kg samt för släpvagnar i kategori O</w:t>
      </w:r>
      <w:r w:rsidRPr="00E439C8">
        <w:rPr>
          <w:vertAlign w:val="subscript"/>
        </w:rPr>
        <w:t>2</w:t>
      </w:r>
      <w:r w:rsidRPr="00E439C8">
        <w:t xml:space="preserve"> anses </w:t>
      </w:r>
    </w:p>
    <w:p w14:paraId="7D821264" w14:textId="4714BB09" w:rsidR="00FF0DC2" w:rsidRDefault="00FF0DC2" w:rsidP="00FF0DC2">
      <w:pPr>
        <w:pStyle w:val="Leipteksti"/>
        <w:numPr>
          <w:ilvl w:val="0"/>
          <w:numId w:val="28"/>
        </w:numPr>
      </w:pPr>
      <w:r w:rsidRPr="00E439C8">
        <w:t xml:space="preserve">däck som </w:t>
      </w:r>
      <w:r w:rsidR="004F02CC" w:rsidRPr="00E439C8">
        <w:t>godkänts som vinterdäck för krävande vinterförhållanden enligt E-reglemente nr 117, 109 eller 108 och som märkts med symbolen 3PMSF (bilden) enligt nämnda E-reglemente eller som är sådana dubbdäck som avses i 106 § i vägtrafiklagen</w:t>
      </w:r>
      <w:r>
        <w:t>,</w:t>
      </w:r>
    </w:p>
    <w:p w14:paraId="367397FC" w14:textId="517699FD" w:rsidR="00FF0DC2" w:rsidRDefault="00FF0DC2" w:rsidP="00FF0DC2">
      <w:pPr>
        <w:pStyle w:val="Leipteksti"/>
        <w:numPr>
          <w:ilvl w:val="0"/>
          <w:numId w:val="28"/>
        </w:numPr>
      </w:pPr>
      <w:r>
        <w:t>däck som primärt godkänts för terrängbruk enligt E-reglement nr 117 eller 109 och som i nämnda E-reglemente märkts med POR (Professional Off Road) eller</w:t>
      </w:r>
    </w:p>
    <w:p w14:paraId="02DB6CAF" w14:textId="7165D103" w:rsidR="004F02CC" w:rsidRPr="00E439C8" w:rsidRDefault="00FF0DC2" w:rsidP="007D2070">
      <w:pPr>
        <w:pStyle w:val="Leipteksti"/>
        <w:numPr>
          <w:ilvl w:val="0"/>
          <w:numId w:val="28"/>
        </w:numPr>
      </w:pPr>
      <w:r>
        <w:lastRenderedPageBreak/>
        <w:t>sådana dubbdäck som avses i 106 § i vägtrafiklagen</w:t>
      </w:r>
      <w:r w:rsidR="004F02CC" w:rsidRPr="00E439C8">
        <w:t>.</w:t>
      </w:r>
      <w:r w:rsidR="004F02CC" w:rsidRPr="00E439C8">
        <w:br/>
      </w:r>
      <w:r w:rsidR="004F02CC" w:rsidRPr="00E439C8">
        <w:rPr>
          <w:noProof/>
          <w:lang w:val="fi-FI"/>
        </w:rPr>
        <w:drawing>
          <wp:inline distT="0" distB="0" distL="0" distR="0" wp14:anchorId="7D9A2027" wp14:editId="2EDA5932">
            <wp:extent cx="1028700" cy="844550"/>
            <wp:effectExtent l="0" t="0" r="0" b="0"/>
            <wp:docPr id="1960674570" name="picture" descr="Bild på bergstopp och snöflin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a:extLst>
                        <a:ext uri="{28A0092B-C50C-407E-A947-70E740481C1C}">
                          <a14:useLocalDpi xmlns:a14="http://schemas.microsoft.com/office/drawing/2010/main" val="0"/>
                        </a:ext>
                      </a:extLst>
                    </a:blip>
                    <a:stretch>
                      <a:fillRect/>
                    </a:stretch>
                  </pic:blipFill>
                  <pic:spPr>
                    <a:xfrm>
                      <a:off x="0" y="0"/>
                      <a:ext cx="1028700" cy="844550"/>
                    </a:xfrm>
                    <a:prstGeom prst="rect">
                      <a:avLst/>
                    </a:prstGeom>
                  </pic:spPr>
                </pic:pic>
              </a:graphicData>
            </a:graphic>
          </wp:inline>
        </w:drawing>
      </w:r>
      <w:r w:rsidR="004F02CC" w:rsidRPr="00E439C8">
        <w:br/>
      </w:r>
    </w:p>
    <w:p w14:paraId="66928728" w14:textId="69694B65" w:rsidR="004F02CC" w:rsidRPr="00E439C8" w:rsidRDefault="004F02CC" w:rsidP="004F02CC">
      <w:pPr>
        <w:pStyle w:val="Otsikko2"/>
      </w:pPr>
      <w:bookmarkStart w:id="6" w:name="_Toc40102692"/>
      <w:r w:rsidRPr="00E439C8">
        <w:t>Vinterdäck för bilar med en klassificeringsmassa större än 3 500 kg samt bussar</w:t>
      </w:r>
      <w:bookmarkEnd w:id="6"/>
    </w:p>
    <w:p w14:paraId="39F8FDD1" w14:textId="01C39DD8" w:rsidR="004F02CC" w:rsidRPr="00E439C8" w:rsidRDefault="74DD850A" w:rsidP="004F02CC">
      <w:pPr>
        <w:pStyle w:val="Leipteksti"/>
      </w:pPr>
      <w:r w:rsidRPr="00E439C8">
        <w:t>Som vinterdäck enligt 105 § i vägtrafiklagen för lastbilar, bussar och person- eller specialbilar med en klassificeringsmassa större än 3 500 kg anses däck som godkänts som vinterdäck för krävande vinterförhållanden enligt E-reglemente nr 117 eller 109 och som märkts med symbolen 3PMSF enligt nämnda E-reglemente. Som vinterdäck som avses här anses även dubbdäck enligt 106 § i vägtrafiklagen samt däck som i första hand godkänts för användning i terräng enligt E-reglemente nr 117 eller 109 och som försetts med markeringen POR (Professional Off Road) enligt nämnda E-reglemente.</w:t>
      </w:r>
    </w:p>
    <w:p w14:paraId="7D127FBA" w14:textId="77777777" w:rsidR="00033A99" w:rsidRPr="00E439C8" w:rsidRDefault="004F02CC" w:rsidP="00033A99">
      <w:pPr>
        <w:pStyle w:val="Otsikko2"/>
      </w:pPr>
      <w:bookmarkStart w:id="7" w:name="_Toc40102693"/>
      <w:r w:rsidRPr="00E439C8">
        <w:t>Vinterdäck för traktorer vars konstruktiva hastighet är högre än 60 kilometer i timmen</w:t>
      </w:r>
      <w:bookmarkEnd w:id="7"/>
    </w:p>
    <w:p w14:paraId="1213F022" w14:textId="5D5F0C54" w:rsidR="000F4121" w:rsidRPr="00E439C8" w:rsidRDefault="74DD850A" w:rsidP="002719BB">
      <w:pPr>
        <w:pStyle w:val="Leipteksti"/>
      </w:pPr>
      <w:r w:rsidRPr="00E439C8">
        <w:t>Som vinterdäck för en traktor vars konstruktiva hastighet är högre än 60 kilometer i timmen anses däck med grovt mönster som lämpar sig för vinterbruk, dubbdäck eller däck med snökedjor.</w:t>
      </w:r>
    </w:p>
    <w:p w14:paraId="40E81457" w14:textId="49B44CF6" w:rsidR="004F02CC" w:rsidRPr="00E439C8" w:rsidRDefault="0025715E" w:rsidP="004F02CC">
      <w:pPr>
        <w:pStyle w:val="Otsikko2"/>
      </w:pPr>
      <w:bookmarkStart w:id="8" w:name="_Toc40102694"/>
      <w:r w:rsidRPr="00E439C8">
        <w:lastRenderedPageBreak/>
        <w:t>Vinterdäck för motorcyklar, mopeder, trehjulingar, fyrhjulingar, tunga fyrhjulingar och lätta fyrhjulingar</w:t>
      </w:r>
      <w:bookmarkEnd w:id="8"/>
    </w:p>
    <w:p w14:paraId="31D6F944" w14:textId="0602572E" w:rsidR="004D13AB" w:rsidRPr="00E439C8" w:rsidRDefault="74DD850A" w:rsidP="00F65795">
      <w:pPr>
        <w:pStyle w:val="Leipteksti"/>
      </w:pPr>
      <w:r w:rsidRPr="00E439C8">
        <w:t>Som vinterdäck för trehjulingar, fyrhjulingar, tunga fyrhjulingar och lätta fyrhjulingar anses däck som godkänts som vinterdäck för krävande vinterförhållanden enligt E-reglemente nr 117 eller 108 och som märkts med symbolen 3PMSF enligt nämnda E-reglemente eller dubbdäck som avses i punkt 2 i denna föreskrift. Om ovan avsedda däck som lämpar sig för ett här avsett fordon inte är allmänt tillgängliga, anses andra däck med grovt mönster som lämpar sig för vinterbruk, dubbdäck eller däck med snökedjor som vinterdäck.</w:t>
      </w:r>
    </w:p>
    <w:p w14:paraId="1BBA7C94" w14:textId="372F9177" w:rsidR="00CB362A" w:rsidRPr="00E439C8" w:rsidRDefault="74DD850A" w:rsidP="00F65795">
      <w:pPr>
        <w:pStyle w:val="Leipteksti"/>
      </w:pPr>
      <w:r w:rsidRPr="00E439C8">
        <w:t>Som vinterdäck för motorcyklar och mopeder anses däck med grovt mönster som lämpar sig för vinterbruk.</w:t>
      </w:r>
    </w:p>
    <w:p w14:paraId="363169B1" w14:textId="1664879D" w:rsidR="003235FE" w:rsidRPr="00E439C8" w:rsidRDefault="74DD850A" w:rsidP="003235FE">
      <w:pPr>
        <w:pStyle w:val="Otsikko2"/>
      </w:pPr>
      <w:bookmarkStart w:id="9" w:name="_Toc40102695"/>
      <w:r w:rsidRPr="00E439C8">
        <w:t>Övergångsföreskrift</w:t>
      </w:r>
      <w:bookmarkEnd w:id="9"/>
    </w:p>
    <w:p w14:paraId="05B64FD1" w14:textId="1B7082E6" w:rsidR="003235FE" w:rsidRPr="00E439C8" w:rsidRDefault="74DD850A" w:rsidP="003235FE">
      <w:pPr>
        <w:pStyle w:val="Leipteksti"/>
      </w:pPr>
      <w:r w:rsidRPr="00E439C8">
        <w:t>Med avvikelse från föreskrifterna i punkt 2.1 och 2.2 kan man använda däck som lämpar sig för vinterbruk och försetts med märkningen M+S, M.S, M &amp; S, M-S, MS eller "Mud and Snow" som vinterdäck till</w:t>
      </w:r>
      <w:r w:rsidR="00AC688F">
        <w:t xml:space="preserve"> och med den 30 november 2024. </w:t>
      </w:r>
      <w:r w:rsidRPr="00E439C8">
        <w:t>Som vinterdäck för en släpvagn i kategori O</w:t>
      </w:r>
      <w:r w:rsidRPr="00E439C8">
        <w:rPr>
          <w:vertAlign w:val="subscript"/>
        </w:rPr>
        <w:t>2</w:t>
      </w:r>
      <w:r w:rsidRPr="00E439C8">
        <w:t xml:space="preserve"> kan ett sådant däck användas till och med den 30 november 2029.</w:t>
      </w:r>
    </w:p>
    <w:p w14:paraId="39548142" w14:textId="77777777" w:rsidR="00986583" w:rsidRPr="00E439C8" w:rsidRDefault="00986583" w:rsidP="00986583">
      <w:pPr>
        <w:pStyle w:val="Otsikko1"/>
      </w:pPr>
      <w:bookmarkStart w:id="10" w:name="_Toc40102696"/>
      <w:r w:rsidRPr="00E439C8">
        <w:lastRenderedPageBreak/>
        <w:t>Skillnader i antalet dubbar på fordonets däck</w:t>
      </w:r>
      <w:bookmarkEnd w:id="10"/>
    </w:p>
    <w:p w14:paraId="6BB8BCFB" w14:textId="7BB24392" w:rsidR="003079E3" w:rsidRPr="00E439C8" w:rsidRDefault="74DD850A" w:rsidP="001E5C72">
      <w:pPr>
        <w:pStyle w:val="Leipteksti"/>
      </w:pPr>
      <w:r w:rsidRPr="00E439C8">
        <w:t>Antalet dubbar på ett dubbdäck som används för en person-, paket- och specialbil eller släpvagn till en bil med en klassificeringsmassa större än 3 500 kg (kategori O</w:t>
      </w:r>
      <w:r w:rsidRPr="00E439C8">
        <w:rPr>
          <w:vertAlign w:val="subscript"/>
        </w:rPr>
        <w:t>1</w:t>
      </w:r>
      <w:r w:rsidRPr="00E439C8">
        <w:t xml:space="preserve"> och O</w:t>
      </w:r>
      <w:r w:rsidRPr="00E439C8">
        <w:rPr>
          <w:vertAlign w:val="subscript"/>
        </w:rPr>
        <w:t>2</w:t>
      </w:r>
      <w:r w:rsidRPr="00E439C8">
        <w:t>) får skilja högst 25 procent jämfört med det av fordonets däck som har flest dubbar. Skillnaden får dock vara ännu större om antalet dubbar på varje däck är minst 75 procent jämfört med antalet dubbar på ett motsvarande nytt däck. Avbrutna dubbar eller dubbar som saknar den hårdare delen som förbättrar greppet på is anses inte som sådana dubbar som avses här.</w:t>
      </w:r>
    </w:p>
    <w:p w14:paraId="03343C6F" w14:textId="7FE750FB" w:rsidR="003079E3" w:rsidRPr="00E439C8" w:rsidRDefault="008C48F1" w:rsidP="74DD850A">
      <w:pPr>
        <w:pStyle w:val="Otsikko1"/>
        <w:rPr>
          <w:rStyle w:val="Otsikko1Char"/>
          <w:b/>
          <w:bCs/>
        </w:rPr>
      </w:pPr>
      <w:bookmarkStart w:id="11" w:name="_Toc40102697"/>
      <w:r>
        <w:rPr>
          <w:rStyle w:val="Otsikko1Char"/>
          <w:b/>
          <w:bCs/>
        </w:rPr>
        <w:t>Handb</w:t>
      </w:r>
      <w:r w:rsidR="00745B19" w:rsidRPr="00E439C8">
        <w:rPr>
          <w:rStyle w:val="Otsikko1Char"/>
          <w:b/>
          <w:bCs/>
        </w:rPr>
        <w:t>randsläckare i bussar</w:t>
      </w:r>
      <w:bookmarkEnd w:id="11"/>
      <w:r w:rsidR="00745B19" w:rsidRPr="00E439C8">
        <w:rPr>
          <w:rStyle w:val="Otsikko1Char"/>
          <w:b/>
          <w:bCs/>
        </w:rPr>
        <w:t xml:space="preserve"> </w:t>
      </w:r>
    </w:p>
    <w:p w14:paraId="3F5E28A5" w14:textId="488A8607" w:rsidR="00745B19" w:rsidRPr="00E439C8" w:rsidRDefault="74DD850A" w:rsidP="003079E3">
      <w:pPr>
        <w:pStyle w:val="Leipteksti"/>
        <w:ind w:left="1304"/>
      </w:pPr>
      <w:r w:rsidRPr="00E439C8">
        <w:t>Brandsläckare som avses i 97 § i vägtrafiklagen som finns i bussar ska ha en släckningseffekt motsvarande totalt minst två handbrandsläckare i effektivitetsklass 43A 233BC. Kravet kan uppfyllas med två eller flera handbrandsläckare</w:t>
      </w:r>
      <w:r w:rsidR="00FF0DC2">
        <w:t xml:space="preserve">, varav minst </w:t>
      </w:r>
      <w:r w:rsidR="003D166B">
        <w:t>en är lämpad</w:t>
      </w:r>
      <w:r w:rsidR="00FF0DC2">
        <w:t xml:space="preserve"> för släckning av brand i motorrummet</w:t>
      </w:r>
      <w:r w:rsidRPr="00E439C8">
        <w:t xml:space="preserve">. </w:t>
      </w:r>
    </w:p>
    <w:p w14:paraId="34EECC3F" w14:textId="0693E6DF" w:rsidR="009D1CE4" w:rsidRPr="00E439C8" w:rsidRDefault="74DD850A" w:rsidP="003079E3">
      <w:pPr>
        <w:pStyle w:val="Leipteksti"/>
        <w:ind w:left="1304"/>
      </w:pPr>
      <w:r w:rsidRPr="00E439C8">
        <w:t>I en buss som är godkänd för högst 22 passagerare utöver föraren eller som är utrustad med ett system för kvävning av brand som uppfyller kraven enligt E-reglemente nr 107 ska det med avvikelse från ovan nämnda föreskrift finnas en handbrandsläckare med en släckningseffekt som åtminstone motsvarar en handbrandsläckare i effektivitetsklass 43A 233BC. Handbrandsläckaren kan ersättas med två eller flera handbrandsläckare som tillsammans uppfyller ovan nämnda krav.</w:t>
      </w:r>
    </w:p>
    <w:p w14:paraId="058B626C" w14:textId="7D4C76AB" w:rsidR="00694174" w:rsidRPr="00E439C8" w:rsidRDefault="74DD850A" w:rsidP="00694174">
      <w:pPr>
        <w:pStyle w:val="Leipteksti"/>
        <w:ind w:left="1304"/>
      </w:pPr>
      <w:r w:rsidRPr="00E439C8">
        <w:lastRenderedPageBreak/>
        <w:t>Bruks- och släckningsegenskaperna hos handbrandsläckare samt de märkningar som görs på släckare utgående från dessa egenskaper ska stämma överens med gällande Europastandard EN 3–7 eller en annan standard med motsvarande kravnivå eller med en teknisk specifikation.</w:t>
      </w:r>
    </w:p>
    <w:p w14:paraId="07AC8EFE" w14:textId="0AF1EDD3" w:rsidR="00694174" w:rsidRPr="00E439C8" w:rsidRDefault="74DD850A" w:rsidP="00694174">
      <w:pPr>
        <w:pStyle w:val="Leipteksti"/>
        <w:ind w:left="1304"/>
      </w:pPr>
      <w:r w:rsidRPr="00E439C8">
        <w:t>Handbrandsläckaren ska vara lämplig för användning vid -30° C eller lägre temperaturer och lämpa sig för släckning av fordonsbränder.</w:t>
      </w:r>
    </w:p>
    <w:p w14:paraId="310614B3" w14:textId="0247C761" w:rsidR="00242FD0" w:rsidRPr="00E439C8" w:rsidRDefault="74DD850A" w:rsidP="00242FD0">
      <w:pPr>
        <w:pStyle w:val="Leipteksti"/>
        <w:ind w:left="1304"/>
      </w:pPr>
      <w:r w:rsidRPr="00E439C8">
        <w:t>Handbrandsläckaren ska kontrolleras på lämpligt sätt med högst ett års mellanrum.</w:t>
      </w:r>
    </w:p>
    <w:p w14:paraId="36EC28D0" w14:textId="298D87A1" w:rsidR="003079E3" w:rsidRPr="00E439C8" w:rsidRDefault="00F65795" w:rsidP="003079E3">
      <w:pPr>
        <w:pStyle w:val="Otsikko1"/>
      </w:pPr>
      <w:bookmarkStart w:id="12" w:name="_Toc40102698"/>
      <w:r w:rsidRPr="00E439C8">
        <w:t>Skyddsanordningar och säkerhetsutrustning i bussar (100 km/h)</w:t>
      </w:r>
      <w:bookmarkEnd w:id="12"/>
    </w:p>
    <w:p w14:paraId="56D3E80D" w14:textId="364E8F12" w:rsidR="00F30335" w:rsidRPr="00E439C8" w:rsidRDefault="74DD850A" w:rsidP="00713B12">
      <w:pPr>
        <w:pStyle w:val="Leipteksti"/>
      </w:pPr>
      <w:r w:rsidRPr="00E439C8">
        <w:t>En i punkt n i bilaga 5.1 i vägtrafiklagen avsedd buss vars högsta tillåtna hastighet är 100 km/h ska ha</w:t>
      </w:r>
    </w:p>
    <w:p w14:paraId="232E4565" w14:textId="208F7160" w:rsidR="00B879A4" w:rsidRDefault="003079E3" w:rsidP="00713B12">
      <w:pPr>
        <w:pStyle w:val="Leipteksti"/>
      </w:pPr>
      <w:r w:rsidRPr="00E439C8">
        <w:t>1) låsningsfria bromsar,</w:t>
      </w:r>
      <w:r w:rsidRPr="00E439C8">
        <w:br/>
        <w:t>2) däck som är godkända för användning i en hastighet på 100 km/h utan tidsbegränsning för bruksperioden,</w:t>
      </w:r>
      <w:r w:rsidRPr="00E439C8">
        <w:br/>
        <w:t>3) en motoreffekt som är minst 11 kW för varje ton av den totalmassa som tillåts på väg,</w:t>
      </w:r>
      <w:r w:rsidRPr="00E439C8">
        <w:br/>
        <w:t>4) huvudstöd och säkerhetsbälte för alla sittplatser,</w:t>
      </w:r>
      <w:r w:rsidRPr="00E439C8">
        <w:br/>
        <w:t>5) ett förarsäte som är skyddat bakifrån,</w:t>
      </w:r>
      <w:r w:rsidRPr="00E439C8">
        <w:br/>
        <w:t>6) möjlighet att säkra eller placera bagage så att det inte uppstår fara,</w:t>
      </w:r>
      <w:r w:rsidRPr="00E439C8">
        <w:br/>
        <w:t>7) en färdskrivare vars kapacitet omfattar hastigheter upp till minst 125 km/h, om det ska finnas en färdskrivare i fordonet,</w:t>
      </w:r>
      <w:r w:rsidRPr="00E439C8">
        <w:br/>
      </w:r>
      <w:r w:rsidRPr="00E439C8">
        <w:lastRenderedPageBreak/>
        <w:t>8) en rund gul skylt med en diameter på 240 mm, 20 mm breda svarta kanter och talet 100 angivet med svarta 120 mm höga siffror baktill på bussen.</w:t>
      </w:r>
    </w:p>
    <w:p w14:paraId="187A6891" w14:textId="5E7DF221" w:rsidR="000B07C4" w:rsidRPr="00470656" w:rsidRDefault="000B07C4" w:rsidP="000B07C4">
      <w:pPr>
        <w:pStyle w:val="Leipteksti"/>
      </w:pPr>
      <w:r>
        <w:t>Punkterna</w:t>
      </w:r>
      <w:r w:rsidRPr="0086100D">
        <w:t xml:space="preserve"> </w:t>
      </w:r>
      <w:r>
        <w:t>5 och 8 i listan i föregående stycke tillämpas inte på husbilar som avses i punkt o i tabellen i bilaga 5.1 till vägtrafiklagen.</w:t>
      </w:r>
    </w:p>
    <w:p w14:paraId="17FE3C45" w14:textId="79E93A88" w:rsidR="004F02CC" w:rsidRPr="00E439C8" w:rsidRDefault="74DD850A" w:rsidP="00A2768F">
      <w:pPr>
        <w:pStyle w:val="Leipteksti"/>
      </w:pPr>
      <w:r w:rsidRPr="00E439C8">
        <w:t xml:space="preserve">Skylten som avses ovan i punkt 8 i förteckningen ska avlägsnas om bussen inte längre uppfyller de krav som </w:t>
      </w:r>
      <w:r w:rsidR="0069127B">
        <w:t>föreskrivs i föregående punkt.</w:t>
      </w:r>
    </w:p>
    <w:p w14:paraId="17C69413" w14:textId="77777777" w:rsidR="002F54F2" w:rsidRPr="00E439C8" w:rsidRDefault="002F54F2" w:rsidP="74DD850A">
      <w:pPr>
        <w:pStyle w:val="Otsikko1"/>
        <w:rPr>
          <w:rFonts w:cs="Times New Roman"/>
        </w:rPr>
      </w:pPr>
      <w:bookmarkStart w:id="13" w:name="_Toc40102699"/>
      <w:r w:rsidRPr="00E439C8">
        <w:t>Hastighetsskylt</w:t>
      </w:r>
      <w:bookmarkEnd w:id="13"/>
    </w:p>
    <w:p w14:paraId="1902822E" w14:textId="657C3098" w:rsidR="002F54F2" w:rsidRPr="00E439C8" w:rsidRDefault="74DD850A" w:rsidP="00713B12">
      <w:pPr>
        <w:pStyle w:val="Leipteksti"/>
      </w:pPr>
      <w:r w:rsidRPr="00E439C8">
        <w:t>Den hastighetsskylt som avses i 102 § i vägtrafiklagen ska vara en bakåt synlig rund skylt, som har en diameter på 240 mm samt svarta kanter på gul eller vit botten med en beteckning av den högsta tillåtna hastigheten i km/h med svarta 120 mm höga siffror.</w:t>
      </w:r>
    </w:p>
    <w:p w14:paraId="70E450E3" w14:textId="4FA2A2B7" w:rsidR="00415CDB" w:rsidRPr="00E439C8" w:rsidRDefault="00713B12" w:rsidP="00713B12">
      <w:pPr>
        <w:pStyle w:val="Otsikko1"/>
      </w:pPr>
      <w:bookmarkStart w:id="14" w:name="_Toc40102700"/>
      <w:r w:rsidRPr="00E439C8">
        <w:t>Lyktor och reflektorer på camprar</w:t>
      </w:r>
      <w:bookmarkEnd w:id="14"/>
    </w:p>
    <w:p w14:paraId="295BFCE3" w14:textId="148B0A63" w:rsidR="00713B12" w:rsidRPr="00E439C8" w:rsidRDefault="74DD850A" w:rsidP="00713B12">
      <w:pPr>
        <w:pStyle w:val="Leipteksti"/>
      </w:pPr>
      <w:r w:rsidRPr="00E439C8">
        <w:t>På en camper som avses i 113 § i vägtrafiklagen ska lyktor som anger camperns största bredd fästas, om campern i sidled skjuter ut över fordonets karosseri eller lastutrymme. Placeringen av lyktorna i förhållande till camperns yttersta mått samt lyktornas färg och ljusstyrka ska uppfylla kraven på breddmarkeringslyktor enligt E-reglemente nr 48 ändringsserie 03 eller en senare ändringsserie.</w:t>
      </w:r>
    </w:p>
    <w:p w14:paraId="6300F87A" w14:textId="0F07514B" w:rsidR="001B3F23" w:rsidRPr="00E439C8" w:rsidRDefault="74DD850A" w:rsidP="00713B12">
      <w:pPr>
        <w:pStyle w:val="Leipteksti"/>
      </w:pPr>
      <w:r w:rsidRPr="00E439C8">
        <w:lastRenderedPageBreak/>
        <w:t>Om campern skymmer bilens obligatoriska bakåtriktade lyktor, ska motsvarande lyktor monteras på campern eller bilen. Placeringen av dessa i förhållande till camperns och bilens yttersta mått samt lyktornas färg och ljusstyrka ska uppfylla kraven som gäller motsvarande lyktor enligt E-reglemente nr 48 som tillämpades i Finland när bilen togs i bruk för första gången eller vid en senare tidpunkt. Lyktornas placering får emellertid frångå bestämmelserna i nämnda E-reglemente, om camperns form eller konstruktion kräver det. Lyktorna som installerats på bilen behöver inte tas ur bruk.</w:t>
      </w:r>
    </w:p>
    <w:p w14:paraId="230CC0F3" w14:textId="06F231EC" w:rsidR="00B3507C" w:rsidRPr="00E439C8" w:rsidRDefault="74DD850A" w:rsidP="00713B12">
      <w:pPr>
        <w:pStyle w:val="Leipteksti"/>
      </w:pPr>
      <w:r w:rsidRPr="00E439C8">
        <w:t>Lyktor och reflektorer som motsvarar lyktor och reflektorer som det är tillåtet att montera på en husvagn i kategori O</w:t>
      </w:r>
      <w:r w:rsidRPr="00E439C8">
        <w:rPr>
          <w:vertAlign w:val="subscript"/>
        </w:rPr>
        <w:t>2</w:t>
      </w:r>
      <w:r w:rsidRPr="00E439C8">
        <w:t xml:space="preserve"> får monteras på campern. Placeringen av dessa i förhållande till camperns yttersta mått samt lyktornas färg och ljusstyrka ska uppfylla kraven som gäller motsvarande lyktor enligt E-reglemente nr 48 som tillämpades i Finland när bilen togs i bruk för första gången eller vid en senare tidpunkt. På de bakre reflektorerna tillämpas däremot kraven som gäller bilens bakre reflektorer. </w:t>
      </w:r>
    </w:p>
    <w:p w14:paraId="6F5EEFB8" w14:textId="4C92401B" w:rsidR="0086686D" w:rsidRPr="00E439C8" w:rsidRDefault="00C11AE4" w:rsidP="0086686D">
      <w:pPr>
        <w:pStyle w:val="Otsikko1"/>
      </w:pPr>
      <w:bookmarkStart w:id="15" w:name="_Toc40102701"/>
      <w:r w:rsidRPr="00E439C8">
        <w:t>Skylt som anger den största bredden på motorredskap, arbetsredskap och släpanordningar som är bredare än 2,60 m</w:t>
      </w:r>
      <w:bookmarkEnd w:id="15"/>
    </w:p>
    <w:p w14:paraId="55812437" w14:textId="11988648" w:rsidR="0086686D" w:rsidRPr="00E439C8" w:rsidRDefault="74DD850A" w:rsidP="007D2070">
      <w:pPr>
        <w:ind w:left="1134"/>
      </w:pPr>
      <w:r w:rsidRPr="00E439C8">
        <w:t>Den skylt som enligt 130 § 2 mom. i vägtrafiklagen ska användas för markering av över 2,60 meter breda motorredskap, arbetsredskap och släpanordningar ska uppfylla följande krav:</w:t>
      </w:r>
    </w:p>
    <w:p w14:paraId="0215F034" w14:textId="0C7005DA" w:rsidR="00A5141F" w:rsidRPr="00E439C8" w:rsidRDefault="74DD850A" w:rsidP="00C25876">
      <w:pPr>
        <w:pStyle w:val="Leipteksti"/>
      </w:pPr>
      <w:r w:rsidRPr="00E439C8">
        <w:t>1) skylten ska på båda sidorna ha en yta på minst 300 cm</w:t>
      </w:r>
      <w:r w:rsidRPr="00E439C8">
        <w:rPr>
          <w:vertAlign w:val="superscript"/>
        </w:rPr>
        <w:t>2</w:t>
      </w:r>
      <w:r w:rsidRPr="00E439C8">
        <w:t>,</w:t>
      </w:r>
    </w:p>
    <w:p w14:paraId="70EA21F3" w14:textId="6DE5302B" w:rsidR="00A5141F" w:rsidRPr="00E439C8" w:rsidRDefault="74DD850A" w:rsidP="00C25876">
      <w:pPr>
        <w:pStyle w:val="Leipteksti"/>
      </w:pPr>
      <w:r w:rsidRPr="00E439C8">
        <w:lastRenderedPageBreak/>
        <w:t>2) skylten ska fästas så att den anger fordonets eller arbetsredskapets största bredd och placeras så att fordonets konstruktioner eller last inte skymmer den för andra trafikanter.</w:t>
      </w:r>
    </w:p>
    <w:p w14:paraId="433A257A" w14:textId="1DC59373" w:rsidR="00F416B4" w:rsidRPr="00E439C8" w:rsidRDefault="00C11AE4" w:rsidP="00F416B4">
      <w:pPr>
        <w:pStyle w:val="Otsikko1"/>
      </w:pPr>
      <w:bookmarkStart w:id="16" w:name="_Toc40102702"/>
      <w:r w:rsidRPr="00E439C8">
        <w:t>Lyktor och reflektorer som anger den största bredden för en traktor som är bredare än 2,60 m</w:t>
      </w:r>
      <w:bookmarkEnd w:id="16"/>
    </w:p>
    <w:p w14:paraId="5F808245" w14:textId="3CB5847D" w:rsidR="00F416B4" w:rsidRPr="00E439C8" w:rsidRDefault="74DD850A" w:rsidP="007D2070">
      <w:pPr>
        <w:ind w:left="1304"/>
        <w:rPr>
          <w:b/>
          <w:bCs/>
        </w:rPr>
      </w:pPr>
      <w:r w:rsidRPr="00E439C8">
        <w:t>Lyktor och reflektorer som enligt 129 § 2 mom. i vägtrafiklagen ska fästas på en traktor som från breddningshjulen är över 2,60 m bred ska uppfylla följande krav:</w:t>
      </w:r>
    </w:p>
    <w:p w14:paraId="03427D89" w14:textId="6F5011B4" w:rsidR="00BC0B51" w:rsidRPr="00E439C8" w:rsidRDefault="74DD850A" w:rsidP="00443744">
      <w:pPr>
        <w:pStyle w:val="Leipteksti"/>
        <w:ind w:left="1494"/>
      </w:pPr>
      <w:r w:rsidRPr="00E439C8">
        <w:t xml:space="preserve">1) lyktorna och reflektorerna ska fästas så att de anger fordonets största bredd och placeras så att fordonets konstruktioner eller last inte skymmer dem för andra trafikanter, </w:t>
      </w:r>
    </w:p>
    <w:p w14:paraId="67AA8AA9" w14:textId="455E7DD8" w:rsidR="00BC0B51" w:rsidRPr="00E439C8" w:rsidRDefault="74DD850A" w:rsidP="00443744">
      <w:pPr>
        <w:pStyle w:val="Leipteksti"/>
        <w:ind w:left="1494"/>
      </w:pPr>
      <w:r w:rsidRPr="00E439C8">
        <w:t>2) lyktorna och reflektorerna ska befinna sig minst 0,35 och högst 1,50 meter över marken, om inte något annat föranleds av traktorns konstruktion,</w:t>
      </w:r>
    </w:p>
    <w:p w14:paraId="6E1BBB80" w14:textId="14324FA6" w:rsidR="00E066A0" w:rsidRPr="00E439C8" w:rsidRDefault="74DD850A" w:rsidP="00443744">
      <w:pPr>
        <w:pStyle w:val="Leipteksti"/>
        <w:ind w:left="1494"/>
      </w:pPr>
      <w:r w:rsidRPr="00E439C8">
        <w:t>3) lyktorna ska lysa när fram- och baklyktorna lyser,</w:t>
      </w:r>
    </w:p>
    <w:p w14:paraId="28CEEFA4" w14:textId="52A03463" w:rsidR="00E066A0" w:rsidRPr="00E439C8" w:rsidRDefault="74DD850A" w:rsidP="00443744">
      <w:pPr>
        <w:pStyle w:val="Leipteksti"/>
        <w:ind w:left="1494"/>
      </w:pPr>
      <w:r w:rsidRPr="00E439C8">
        <w:t>4) de framåtriktade lyktorna ska visa orangegult ljus och de bakåtriktade lyktorna rött ljus,</w:t>
      </w:r>
    </w:p>
    <w:p w14:paraId="682DD89C" w14:textId="67069321" w:rsidR="00E066A0" w:rsidRPr="00E439C8" w:rsidRDefault="74DD850A" w:rsidP="00443744">
      <w:pPr>
        <w:pStyle w:val="Leipteksti"/>
        <w:ind w:left="1494"/>
      </w:pPr>
      <w:r w:rsidRPr="00E439C8">
        <w:t>5) lyktans reflektoröppning ska vara minst 40 cm</w:t>
      </w:r>
      <w:r w:rsidRPr="00E439C8">
        <w:rPr>
          <w:vertAlign w:val="superscript"/>
        </w:rPr>
        <w:t>2</w:t>
      </w:r>
      <w:r w:rsidRPr="00E439C8">
        <w:t>,</w:t>
      </w:r>
    </w:p>
    <w:p w14:paraId="00B4938F" w14:textId="797F650E" w:rsidR="000F7EFF" w:rsidRPr="00E439C8" w:rsidRDefault="74DD850A" w:rsidP="00443744">
      <w:pPr>
        <w:pStyle w:val="Leipteksti"/>
        <w:ind w:left="1494"/>
      </w:pPr>
      <w:r w:rsidRPr="00E439C8">
        <w:t xml:space="preserve">6) lyktan ska avge ett konstant ljus </w:t>
      </w:r>
      <w:r w:rsidR="008D74EB">
        <w:t>med högre ljusstyrka</w:t>
      </w:r>
      <w:r w:rsidR="008D74EB" w:rsidRPr="00E439C8">
        <w:t xml:space="preserve"> </w:t>
      </w:r>
      <w:r w:rsidRPr="00E439C8">
        <w:t xml:space="preserve">än ljuset från de bakre lyktorna </w:t>
      </w:r>
      <w:r w:rsidR="008D74EB">
        <w:t xml:space="preserve">har </w:t>
      </w:r>
      <w:r w:rsidRPr="00E439C8">
        <w:t xml:space="preserve">men inte </w:t>
      </w:r>
      <w:r w:rsidR="008D74EB">
        <w:t>högre</w:t>
      </w:r>
      <w:r w:rsidR="008D74EB" w:rsidRPr="00E439C8">
        <w:t xml:space="preserve"> </w:t>
      </w:r>
      <w:r w:rsidRPr="00E439C8">
        <w:t>än bromslyktorna</w:t>
      </w:r>
      <w:r w:rsidR="008D74EB">
        <w:t>s ljusstyrka</w:t>
      </w:r>
      <w:r w:rsidRPr="00E439C8">
        <w:t>,</w:t>
      </w:r>
    </w:p>
    <w:p w14:paraId="1E7BDE14" w14:textId="024738AD" w:rsidR="007B2E7C" w:rsidRPr="00E439C8" w:rsidRDefault="74DD850A" w:rsidP="00443744">
      <w:pPr>
        <w:pStyle w:val="Leipteksti"/>
        <w:ind w:left="1494"/>
      </w:pPr>
      <w:r w:rsidRPr="00E439C8">
        <w:lastRenderedPageBreak/>
        <w:t xml:space="preserve">7) reflektorerna ska vara minst 75 mm breda och minst 150 mm höga, </w:t>
      </w:r>
    </w:p>
    <w:p w14:paraId="4888E617" w14:textId="0155F69B" w:rsidR="00BC0B51" w:rsidRPr="00E439C8" w:rsidRDefault="74DD850A" w:rsidP="00443744">
      <w:pPr>
        <w:pStyle w:val="Leipteksti"/>
        <w:ind w:left="1494"/>
      </w:pPr>
      <w:r w:rsidRPr="00E439C8">
        <w:t>8) de ovan i punkt 7 avsedda framåtriktade reflektorerna ska vara vita eller orangegula och de bakåtriktade röda.</w:t>
      </w:r>
    </w:p>
    <w:p w14:paraId="09BC2574" w14:textId="2754B1A4" w:rsidR="00EC23D4" w:rsidRPr="00E439C8" w:rsidRDefault="74DD850A" w:rsidP="007D2070">
      <w:pPr>
        <w:pStyle w:val="Leipteksti"/>
      </w:pPr>
      <w:r w:rsidRPr="00E439C8">
        <w:t xml:space="preserve">I stället för eller utöver de ovan avsedda reflektorerna får man använda </w:t>
      </w:r>
      <w:r w:rsidR="008D74EB">
        <w:t>sådana</w:t>
      </w:r>
      <w:r w:rsidR="008D74EB" w:rsidRPr="00E439C8">
        <w:t xml:space="preserve"> </w:t>
      </w:r>
      <w:r w:rsidRPr="00E439C8">
        <w:t>skyltar som avses i 130 § 2 mom. i vägtrafiklagen.</w:t>
      </w:r>
    </w:p>
    <w:p w14:paraId="6A466802" w14:textId="33C34D8A" w:rsidR="0086686D" w:rsidRPr="00E439C8" w:rsidRDefault="0086686D" w:rsidP="0086686D">
      <w:pPr>
        <w:pStyle w:val="Leipteksti"/>
      </w:pPr>
    </w:p>
    <w:p w14:paraId="66826745" w14:textId="7BA6929B" w:rsidR="00F57E96" w:rsidRDefault="00F57E96" w:rsidP="0086686D">
      <w:pPr>
        <w:pStyle w:val="Leipteksti"/>
      </w:pPr>
    </w:p>
    <w:p w14:paraId="591C5FD6" w14:textId="77777777" w:rsidR="0069127B" w:rsidRPr="00E439C8" w:rsidRDefault="0069127B" w:rsidP="0086686D">
      <w:pPr>
        <w:pStyle w:val="Leipteksti"/>
      </w:pPr>
    </w:p>
    <w:p w14:paraId="40534EA0" w14:textId="391ED46F" w:rsidR="00F57E96" w:rsidRPr="00E439C8" w:rsidRDefault="74DD850A" w:rsidP="0086686D">
      <w:pPr>
        <w:pStyle w:val="Leipteksti"/>
      </w:pPr>
      <w:r w:rsidRPr="00E439C8">
        <w:t>Kirsi Karlamaa</w:t>
      </w:r>
    </w:p>
    <w:p w14:paraId="6EC87645" w14:textId="6CD89703" w:rsidR="00F57E96" w:rsidRPr="00E439C8" w:rsidRDefault="74DD850A" w:rsidP="0086686D">
      <w:pPr>
        <w:pStyle w:val="Leipteksti"/>
      </w:pPr>
      <w:r w:rsidRPr="00E439C8">
        <w:t>generaldirektör</w:t>
      </w:r>
    </w:p>
    <w:p w14:paraId="4C263677" w14:textId="089C6962" w:rsidR="00F57E96" w:rsidRPr="00E439C8" w:rsidRDefault="00F57E96" w:rsidP="0086686D">
      <w:pPr>
        <w:pStyle w:val="Leipteksti"/>
      </w:pPr>
    </w:p>
    <w:p w14:paraId="73839CD4" w14:textId="51414172" w:rsidR="00F57E96" w:rsidRPr="00E439C8" w:rsidRDefault="00F57E96" w:rsidP="0086686D">
      <w:pPr>
        <w:pStyle w:val="Leipteksti"/>
      </w:pPr>
    </w:p>
    <w:p w14:paraId="4F788728" w14:textId="772F9540" w:rsidR="00F57E96" w:rsidRPr="00E439C8" w:rsidRDefault="007D2070" w:rsidP="0086686D">
      <w:pPr>
        <w:pStyle w:val="Leipteksti"/>
      </w:pPr>
      <w:r>
        <w:t>Esa Aaltonen</w:t>
      </w:r>
    </w:p>
    <w:p w14:paraId="74DD9805" w14:textId="771ED135" w:rsidR="00F57E96" w:rsidRPr="00E439C8" w:rsidRDefault="74DD850A" w:rsidP="0086686D">
      <w:pPr>
        <w:pStyle w:val="Leipteksti"/>
      </w:pPr>
      <w:r w:rsidRPr="00E439C8">
        <w:t>direktör</w:t>
      </w:r>
    </w:p>
    <w:sectPr w:rsidR="00F57E96" w:rsidRPr="00E439C8" w:rsidSect="00D6135C">
      <w:headerReference w:type="default" r:id="rId13"/>
      <w:headerReference w:type="first" r:id="rId14"/>
      <w:footerReference w:type="first" r:id="rId15"/>
      <w:pgSz w:w="11906" w:h="16838" w:code="9"/>
      <w:pgMar w:top="567" w:right="1134" w:bottom="1021" w:left="1134"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D194F" w14:textId="77777777" w:rsidR="00760D61" w:rsidRDefault="00760D61" w:rsidP="00E578A9">
      <w:pPr>
        <w:spacing w:after="0" w:line="240" w:lineRule="auto"/>
      </w:pPr>
      <w:r>
        <w:separator/>
      </w:r>
    </w:p>
  </w:endnote>
  <w:endnote w:type="continuationSeparator" w:id="0">
    <w:p w14:paraId="40C7A3E3" w14:textId="77777777" w:rsidR="00760D61" w:rsidRDefault="00760D61" w:rsidP="00E578A9">
      <w:pPr>
        <w:spacing w:after="0" w:line="240" w:lineRule="auto"/>
      </w:pPr>
      <w:r>
        <w:continuationSeparator/>
      </w:r>
    </w:p>
  </w:endnote>
  <w:endnote w:type="continuationNotice" w:id="1">
    <w:p w14:paraId="4F932734" w14:textId="77777777" w:rsidR="00760D61" w:rsidRDefault="00760D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5106" w14:textId="77777777" w:rsidR="00AF28AE" w:rsidRPr="004F132E" w:rsidRDefault="00AF28AE" w:rsidP="74DD850A">
    <w:pPr>
      <w:pStyle w:val="Alatunniste"/>
      <w:spacing w:line="276" w:lineRule="auto"/>
      <w:rPr>
        <w:b/>
        <w:bCs/>
      </w:rPr>
    </w:pPr>
    <w:r>
      <w:t xml:space="preserve">Transport- och kommunikationsverket Traficom ▪ PB 320, 00059 TRAFICOM </w:t>
    </w:r>
    <w:r>
      <w:br/>
      <w:t>tfn 029 534 5000 ▪ FO-nummer 2924753-3</w:t>
    </w:r>
    <w:r>
      <w:tab/>
    </w:r>
    <w:r>
      <w:tab/>
    </w:r>
    <w:r>
      <w:rPr>
        <w:b/>
        <w:bCs/>
      </w:rPr>
      <w:t>www.traficom.fi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C16C2" w14:textId="77777777" w:rsidR="00760D61" w:rsidRDefault="00760D61" w:rsidP="00E578A9">
      <w:pPr>
        <w:spacing w:after="0" w:line="240" w:lineRule="auto"/>
      </w:pPr>
      <w:r>
        <w:separator/>
      </w:r>
    </w:p>
  </w:footnote>
  <w:footnote w:type="continuationSeparator" w:id="0">
    <w:p w14:paraId="00F9AB8A" w14:textId="77777777" w:rsidR="00760D61" w:rsidRDefault="00760D61" w:rsidP="00E578A9">
      <w:pPr>
        <w:spacing w:after="0" w:line="240" w:lineRule="auto"/>
      </w:pPr>
      <w:r>
        <w:continuationSeparator/>
      </w:r>
    </w:p>
  </w:footnote>
  <w:footnote w:type="continuationNotice" w:id="1">
    <w:p w14:paraId="14169332" w14:textId="77777777" w:rsidR="00760D61" w:rsidRDefault="00760D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0C946" w14:textId="01B51A90" w:rsidR="00AF28AE" w:rsidRDefault="009B2091" w:rsidP="00271646">
    <w:pPr>
      <w:pStyle w:val="Yltunniste"/>
    </w:pPr>
    <w:r>
      <w:rPr>
        <w:noProof/>
        <w:lang w:val="fi-FI" w:eastAsia="fi-FI"/>
      </w:rPr>
      <w:drawing>
        <wp:anchor distT="0" distB="0" distL="114300" distR="114300" simplePos="0" relativeHeight="251662337" behindDoc="0" locked="0" layoutInCell="1" allowOverlap="1" wp14:anchorId="1BC8C481" wp14:editId="00275991">
          <wp:simplePos x="0" y="0"/>
          <wp:positionH relativeFrom="page">
            <wp:posOffset>720090</wp:posOffset>
          </wp:positionH>
          <wp:positionV relativeFrom="page">
            <wp:posOffset>360045</wp:posOffset>
          </wp:positionV>
          <wp:extent cx="2160000" cy="468000"/>
          <wp:effectExtent l="0" t="0" r="0" b="8255"/>
          <wp:wrapNone/>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aficom ru RGB ei reunoj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468000"/>
                  </a:xfrm>
                  <a:prstGeom prst="rect">
                    <a:avLst/>
                  </a:prstGeom>
                </pic:spPr>
              </pic:pic>
            </a:graphicData>
          </a:graphic>
          <wp14:sizeRelH relativeFrom="margin">
            <wp14:pctWidth>0</wp14:pctWidth>
          </wp14:sizeRelH>
          <wp14:sizeRelV relativeFrom="margin">
            <wp14:pctHeight>0</wp14:pctHeight>
          </wp14:sizeRelV>
        </wp:anchor>
      </w:drawing>
    </w:r>
  </w:p>
  <w:p w14:paraId="57E6609D" w14:textId="77777777" w:rsidR="00AF28AE" w:rsidRDefault="74DD850A" w:rsidP="00271646">
    <w:pPr>
      <w:pStyle w:val="Yltunniste"/>
      <w:tabs>
        <w:tab w:val="clear" w:pos="4819"/>
        <w:tab w:val="clear" w:pos="9638"/>
      </w:tabs>
      <w:spacing w:line="240" w:lineRule="exact"/>
      <w:jc w:val="right"/>
    </w:pPr>
    <w:r>
      <w:rPr>
        <w:b/>
        <w:bCs/>
      </w:rPr>
      <w:t>Föreskrift</w:t>
    </w:r>
  </w:p>
  <w:p w14:paraId="3C154D3D" w14:textId="40A09C4F" w:rsidR="00AF28AE" w:rsidRDefault="00AF28AE" w:rsidP="00271646">
    <w:pPr>
      <w:pStyle w:val="Yltunniste"/>
      <w:jc w:val="right"/>
    </w:pPr>
    <w:r w:rsidRPr="74DD850A">
      <w:rPr>
        <w:rStyle w:val="Sivunumero"/>
      </w:rPr>
      <w:fldChar w:fldCharType="begin"/>
    </w:r>
    <w:r w:rsidRPr="74DD850A">
      <w:rPr>
        <w:rStyle w:val="Sivunumero"/>
      </w:rPr>
      <w:instrText xml:space="preserve"> PAGE </w:instrText>
    </w:r>
    <w:r w:rsidRPr="74DD850A">
      <w:rPr>
        <w:rStyle w:val="Sivunumero"/>
      </w:rPr>
      <w:fldChar w:fldCharType="separate"/>
    </w:r>
    <w:r w:rsidR="00181966">
      <w:rPr>
        <w:rStyle w:val="Sivunumero"/>
        <w:noProof/>
      </w:rPr>
      <w:t>4</w:t>
    </w:r>
    <w:r w:rsidRPr="74DD850A">
      <w:rPr>
        <w:rStyle w:val="Sivunumero"/>
      </w:rPr>
      <w:fldChar w:fldCharType="end"/>
    </w:r>
    <w:r>
      <w:t xml:space="preserve"> (</w:t>
    </w:r>
    <w:r w:rsidRPr="74DD850A">
      <w:rPr>
        <w:rStyle w:val="Sivunumero"/>
      </w:rPr>
      <w:fldChar w:fldCharType="begin"/>
    </w:r>
    <w:r w:rsidRPr="74DD850A">
      <w:rPr>
        <w:rStyle w:val="Sivunumero"/>
      </w:rPr>
      <w:instrText xml:space="preserve"> NUMPAGES </w:instrText>
    </w:r>
    <w:r w:rsidRPr="74DD850A">
      <w:rPr>
        <w:rStyle w:val="Sivunumero"/>
      </w:rPr>
      <w:fldChar w:fldCharType="separate"/>
    </w:r>
    <w:r w:rsidR="00181966">
      <w:rPr>
        <w:rStyle w:val="Sivunumero"/>
        <w:noProof/>
      </w:rPr>
      <w:t>6</w:t>
    </w:r>
    <w:r w:rsidRPr="74DD850A">
      <w:rPr>
        <w:rStyle w:val="Sivunumero"/>
      </w:rPr>
      <w:fldChar w:fldCharType="end"/>
    </w:r>
    <w:r>
      <w:t>)</w:t>
    </w:r>
  </w:p>
  <w:p w14:paraId="66A5A0CA" w14:textId="77777777" w:rsidR="00AF28AE" w:rsidRDefault="74DD850A" w:rsidP="00B57F87">
    <w:pPr>
      <w:pStyle w:val="Yltunniste"/>
      <w:jc w:val="right"/>
    </w:pPr>
    <w:r>
      <w:t>TRAFICOM/420043/03.04.03.00/2019</w:t>
    </w:r>
  </w:p>
  <w:p w14:paraId="1840EDB6" w14:textId="4F17FF2F" w:rsidR="00AF28AE" w:rsidRDefault="00AF28AE" w:rsidP="00271646">
    <w:pPr>
      <w:pStyle w:val="Yltunniste"/>
      <w:jc w:val="right"/>
    </w:pPr>
  </w:p>
  <w:p w14:paraId="507661D7" w14:textId="77777777" w:rsidR="00AF28AE" w:rsidRDefault="00AF28AE">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5105" w14:textId="5D26F721" w:rsidR="00AF28AE" w:rsidRDefault="009B2091">
    <w:pPr>
      <w:pStyle w:val="Yltunniste"/>
    </w:pPr>
    <w:r>
      <w:rPr>
        <w:noProof/>
        <w:lang w:val="fi-FI" w:eastAsia="fi-FI"/>
      </w:rPr>
      <w:drawing>
        <wp:anchor distT="0" distB="0" distL="114300" distR="114300" simplePos="0" relativeHeight="251660289" behindDoc="0" locked="0" layoutInCell="1" allowOverlap="1" wp14:anchorId="3AE39BF5" wp14:editId="48E2E038">
          <wp:simplePos x="0" y="0"/>
          <wp:positionH relativeFrom="page">
            <wp:posOffset>720090</wp:posOffset>
          </wp:positionH>
          <wp:positionV relativeFrom="page">
            <wp:posOffset>360045</wp:posOffset>
          </wp:positionV>
          <wp:extent cx="2160000" cy="468000"/>
          <wp:effectExtent l="0" t="0" r="0" b="8255"/>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aficom ru RGB ei reunoj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468000"/>
                  </a:xfrm>
                  <a:prstGeom prst="rect">
                    <a:avLst/>
                  </a:prstGeom>
                </pic:spPr>
              </pic:pic>
            </a:graphicData>
          </a:graphic>
          <wp14:sizeRelH relativeFrom="margin">
            <wp14:pctWidth>0</wp14:pctWidth>
          </wp14:sizeRelH>
          <wp14:sizeRelV relativeFrom="margin">
            <wp14:pctHeight>0</wp14:pctHeight>
          </wp14:sizeRelV>
        </wp:anchor>
      </w:drawing>
    </w:r>
  </w:p>
  <w:p w14:paraId="72953770" w14:textId="32398264" w:rsidR="00AF28AE" w:rsidRDefault="74DD850A" w:rsidP="00FF1FD4">
    <w:pPr>
      <w:pStyle w:val="Yltunniste"/>
      <w:tabs>
        <w:tab w:val="clear" w:pos="4819"/>
        <w:tab w:val="clear" w:pos="9638"/>
      </w:tabs>
      <w:spacing w:line="240" w:lineRule="exact"/>
      <w:jc w:val="right"/>
    </w:pPr>
    <w:r>
      <w:rPr>
        <w:b/>
        <w:bCs/>
      </w:rPr>
      <w:t>Föreskrift</w:t>
    </w:r>
  </w:p>
  <w:p w14:paraId="5CD06233" w14:textId="37A24049" w:rsidR="00AF28AE" w:rsidRDefault="00AF28AE" w:rsidP="00FF1FD4">
    <w:pPr>
      <w:pStyle w:val="Yltunniste"/>
      <w:jc w:val="right"/>
    </w:pPr>
    <w:r w:rsidRPr="74DD850A">
      <w:rPr>
        <w:rStyle w:val="Sivunumero"/>
      </w:rPr>
      <w:fldChar w:fldCharType="begin"/>
    </w:r>
    <w:r w:rsidRPr="74DD850A">
      <w:rPr>
        <w:rStyle w:val="Sivunumero"/>
      </w:rPr>
      <w:instrText xml:space="preserve"> PAGE </w:instrText>
    </w:r>
    <w:r w:rsidRPr="74DD850A">
      <w:rPr>
        <w:rStyle w:val="Sivunumero"/>
      </w:rPr>
      <w:fldChar w:fldCharType="separate"/>
    </w:r>
    <w:r w:rsidR="00181966">
      <w:rPr>
        <w:rStyle w:val="Sivunumero"/>
        <w:noProof/>
      </w:rPr>
      <w:t>1</w:t>
    </w:r>
    <w:r w:rsidRPr="74DD850A">
      <w:rPr>
        <w:rStyle w:val="Sivunumero"/>
      </w:rPr>
      <w:fldChar w:fldCharType="end"/>
    </w:r>
    <w:r>
      <w:t xml:space="preserve"> (</w:t>
    </w:r>
    <w:r w:rsidRPr="74DD850A">
      <w:rPr>
        <w:rStyle w:val="Sivunumero"/>
      </w:rPr>
      <w:fldChar w:fldCharType="begin"/>
    </w:r>
    <w:r w:rsidRPr="74DD850A">
      <w:rPr>
        <w:rStyle w:val="Sivunumero"/>
      </w:rPr>
      <w:instrText xml:space="preserve"> NUMPAGES </w:instrText>
    </w:r>
    <w:r w:rsidRPr="74DD850A">
      <w:rPr>
        <w:rStyle w:val="Sivunumero"/>
      </w:rPr>
      <w:fldChar w:fldCharType="separate"/>
    </w:r>
    <w:r w:rsidR="00181966">
      <w:rPr>
        <w:rStyle w:val="Sivunumero"/>
        <w:noProof/>
      </w:rPr>
      <w:t>6</w:t>
    </w:r>
    <w:r w:rsidRPr="74DD850A">
      <w:rPr>
        <w:rStyle w:val="Sivunumero"/>
      </w:rPr>
      <w:fldChar w:fldCharType="end"/>
    </w:r>
    <w:r>
      <w:t>)</w:t>
    </w:r>
  </w:p>
  <w:p w14:paraId="3646FF41" w14:textId="12F7D714" w:rsidR="00AF28AE" w:rsidRDefault="74DD850A" w:rsidP="00FF1FD4">
    <w:pPr>
      <w:pStyle w:val="Yltunniste"/>
      <w:jc w:val="right"/>
    </w:pPr>
    <w:r>
      <w:t>TRAFICOM/420043/03.04.03.00/2019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E6ED2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60E8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6EBB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C6E4D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D2A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307C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804F7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7EFE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28BC0E"/>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79345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C0857"/>
    <w:multiLevelType w:val="hybridMultilevel"/>
    <w:tmpl w:val="991C3AEC"/>
    <w:lvl w:ilvl="0" w:tplc="880473EC">
      <w:start w:val="1"/>
      <w:numFmt w:val="lowerLetter"/>
      <w:lvlText w:val="%1)"/>
      <w:lvlJc w:val="left"/>
      <w:pPr>
        <w:ind w:left="1494" w:hanging="360"/>
      </w:pPr>
      <w:rPr>
        <w:rFonts w:hint="default"/>
      </w:rPr>
    </w:lvl>
    <w:lvl w:ilvl="1" w:tplc="040B0019" w:tentative="1">
      <w:start w:val="1"/>
      <w:numFmt w:val="lowerLetter"/>
      <w:lvlText w:val="%2."/>
      <w:lvlJc w:val="left"/>
      <w:pPr>
        <w:ind w:left="2214" w:hanging="360"/>
      </w:pPr>
    </w:lvl>
    <w:lvl w:ilvl="2" w:tplc="040B001B" w:tentative="1">
      <w:start w:val="1"/>
      <w:numFmt w:val="lowerRoman"/>
      <w:lvlText w:val="%3."/>
      <w:lvlJc w:val="right"/>
      <w:pPr>
        <w:ind w:left="2934" w:hanging="180"/>
      </w:pPr>
    </w:lvl>
    <w:lvl w:ilvl="3" w:tplc="040B000F" w:tentative="1">
      <w:start w:val="1"/>
      <w:numFmt w:val="decimal"/>
      <w:lvlText w:val="%4."/>
      <w:lvlJc w:val="left"/>
      <w:pPr>
        <w:ind w:left="3654" w:hanging="360"/>
      </w:pPr>
    </w:lvl>
    <w:lvl w:ilvl="4" w:tplc="040B0019" w:tentative="1">
      <w:start w:val="1"/>
      <w:numFmt w:val="lowerLetter"/>
      <w:lvlText w:val="%5."/>
      <w:lvlJc w:val="left"/>
      <w:pPr>
        <w:ind w:left="4374" w:hanging="360"/>
      </w:pPr>
    </w:lvl>
    <w:lvl w:ilvl="5" w:tplc="040B001B" w:tentative="1">
      <w:start w:val="1"/>
      <w:numFmt w:val="lowerRoman"/>
      <w:lvlText w:val="%6."/>
      <w:lvlJc w:val="right"/>
      <w:pPr>
        <w:ind w:left="5094" w:hanging="180"/>
      </w:pPr>
    </w:lvl>
    <w:lvl w:ilvl="6" w:tplc="040B000F" w:tentative="1">
      <w:start w:val="1"/>
      <w:numFmt w:val="decimal"/>
      <w:lvlText w:val="%7."/>
      <w:lvlJc w:val="left"/>
      <w:pPr>
        <w:ind w:left="5814" w:hanging="360"/>
      </w:pPr>
    </w:lvl>
    <w:lvl w:ilvl="7" w:tplc="040B0019" w:tentative="1">
      <w:start w:val="1"/>
      <w:numFmt w:val="lowerLetter"/>
      <w:lvlText w:val="%8."/>
      <w:lvlJc w:val="left"/>
      <w:pPr>
        <w:ind w:left="6534" w:hanging="360"/>
      </w:pPr>
    </w:lvl>
    <w:lvl w:ilvl="8" w:tplc="040B001B" w:tentative="1">
      <w:start w:val="1"/>
      <w:numFmt w:val="lowerRoman"/>
      <w:lvlText w:val="%9."/>
      <w:lvlJc w:val="right"/>
      <w:pPr>
        <w:ind w:left="7254" w:hanging="180"/>
      </w:pPr>
    </w:lvl>
  </w:abstractNum>
  <w:abstractNum w:abstractNumId="11" w15:restartNumberingAfterBreak="0">
    <w:nsid w:val="06FA528E"/>
    <w:multiLevelType w:val="hybridMultilevel"/>
    <w:tmpl w:val="D4B484C2"/>
    <w:lvl w:ilvl="0" w:tplc="9E6AB6E4">
      <w:start w:val="1"/>
      <w:numFmt w:val="decimal"/>
      <w:pStyle w:val="Liiteotsikko"/>
      <w:lvlText w:val="Liite %1"/>
      <w:lvlJc w:val="left"/>
      <w:pPr>
        <w:ind w:left="720" w:hanging="360"/>
      </w:pPr>
      <w:rPr>
        <w:rFonts w:ascii="Verdana" w:hAnsi="Verdana" w:hint="default"/>
        <w:b/>
        <w:i w:val="0"/>
        <w:caps w:val="0"/>
        <w:strike w:val="0"/>
        <w:dstrike w:val="0"/>
        <w:vanish w:val="0"/>
        <w:color w:val="000000"/>
        <w:sz w:val="20"/>
        <w:szCs w:val="16"/>
        <w:u w:val="none"/>
        <w:vertAlign w:val="baseline"/>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10C176E8"/>
    <w:multiLevelType w:val="hybridMultilevel"/>
    <w:tmpl w:val="4F585414"/>
    <w:lvl w:ilvl="0" w:tplc="DBA83C36">
      <w:start w:val="1"/>
      <w:numFmt w:val="decimal"/>
      <w:lvlText w:val="%1)"/>
      <w:lvlJc w:val="left"/>
      <w:pPr>
        <w:ind w:left="1494" w:hanging="360"/>
      </w:pPr>
      <w:rPr>
        <w:rFonts w:hint="default"/>
      </w:rPr>
    </w:lvl>
    <w:lvl w:ilvl="1" w:tplc="041D0019" w:tentative="1">
      <w:start w:val="1"/>
      <w:numFmt w:val="lowerLetter"/>
      <w:lvlText w:val="%2."/>
      <w:lvlJc w:val="left"/>
      <w:pPr>
        <w:ind w:left="2214" w:hanging="360"/>
      </w:pPr>
    </w:lvl>
    <w:lvl w:ilvl="2" w:tplc="041D001B" w:tentative="1">
      <w:start w:val="1"/>
      <w:numFmt w:val="lowerRoman"/>
      <w:lvlText w:val="%3."/>
      <w:lvlJc w:val="right"/>
      <w:pPr>
        <w:ind w:left="2934" w:hanging="180"/>
      </w:pPr>
    </w:lvl>
    <w:lvl w:ilvl="3" w:tplc="041D000F" w:tentative="1">
      <w:start w:val="1"/>
      <w:numFmt w:val="decimal"/>
      <w:lvlText w:val="%4."/>
      <w:lvlJc w:val="left"/>
      <w:pPr>
        <w:ind w:left="3654" w:hanging="360"/>
      </w:pPr>
    </w:lvl>
    <w:lvl w:ilvl="4" w:tplc="041D0019" w:tentative="1">
      <w:start w:val="1"/>
      <w:numFmt w:val="lowerLetter"/>
      <w:lvlText w:val="%5."/>
      <w:lvlJc w:val="left"/>
      <w:pPr>
        <w:ind w:left="4374" w:hanging="360"/>
      </w:pPr>
    </w:lvl>
    <w:lvl w:ilvl="5" w:tplc="041D001B" w:tentative="1">
      <w:start w:val="1"/>
      <w:numFmt w:val="lowerRoman"/>
      <w:lvlText w:val="%6."/>
      <w:lvlJc w:val="right"/>
      <w:pPr>
        <w:ind w:left="5094" w:hanging="180"/>
      </w:pPr>
    </w:lvl>
    <w:lvl w:ilvl="6" w:tplc="041D000F" w:tentative="1">
      <w:start w:val="1"/>
      <w:numFmt w:val="decimal"/>
      <w:lvlText w:val="%7."/>
      <w:lvlJc w:val="left"/>
      <w:pPr>
        <w:ind w:left="5814" w:hanging="360"/>
      </w:pPr>
    </w:lvl>
    <w:lvl w:ilvl="7" w:tplc="041D0019" w:tentative="1">
      <w:start w:val="1"/>
      <w:numFmt w:val="lowerLetter"/>
      <w:lvlText w:val="%8."/>
      <w:lvlJc w:val="left"/>
      <w:pPr>
        <w:ind w:left="6534" w:hanging="360"/>
      </w:pPr>
    </w:lvl>
    <w:lvl w:ilvl="8" w:tplc="041D001B" w:tentative="1">
      <w:start w:val="1"/>
      <w:numFmt w:val="lowerRoman"/>
      <w:lvlText w:val="%9."/>
      <w:lvlJc w:val="right"/>
      <w:pPr>
        <w:ind w:left="7254" w:hanging="180"/>
      </w:pPr>
    </w:lvl>
  </w:abstractNum>
  <w:abstractNum w:abstractNumId="13" w15:restartNumberingAfterBreak="0">
    <w:nsid w:val="14077996"/>
    <w:multiLevelType w:val="hybridMultilevel"/>
    <w:tmpl w:val="D8BAD8A4"/>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1CC97591"/>
    <w:multiLevelType w:val="multilevel"/>
    <w:tmpl w:val="3C0E3FC0"/>
    <w:lvl w:ilvl="0">
      <w:start w:val="1"/>
      <w:numFmt w:val="bullet"/>
      <w:pStyle w:val="Luettelo"/>
      <w:lvlText w:val=""/>
      <w:lvlJc w:val="left"/>
      <w:pPr>
        <w:tabs>
          <w:tab w:val="num" w:pos="1134"/>
        </w:tabs>
        <w:ind w:left="1418" w:hanging="284"/>
      </w:pPr>
      <w:rPr>
        <w:rFonts w:ascii="Symbol" w:hAnsi="Symbol" w:hint="default"/>
      </w:rPr>
    </w:lvl>
    <w:lvl w:ilvl="1">
      <w:start w:val="1"/>
      <w:numFmt w:val="bullet"/>
      <w:lvlText w:val="o"/>
      <w:lvlJc w:val="left"/>
      <w:pPr>
        <w:tabs>
          <w:tab w:val="num" w:pos="1531"/>
        </w:tabs>
        <w:ind w:left="1701" w:hanging="283"/>
      </w:pPr>
      <w:rPr>
        <w:rFonts w:ascii="Courier New" w:hAnsi="Courier New" w:hint="default"/>
      </w:rPr>
    </w:lvl>
    <w:lvl w:ilvl="2">
      <w:start w:val="1"/>
      <w:numFmt w:val="bullet"/>
      <w:lvlText w:val=""/>
      <w:lvlJc w:val="left"/>
      <w:pPr>
        <w:ind w:left="1985" w:hanging="284"/>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D8863BB"/>
    <w:multiLevelType w:val="hybridMultilevel"/>
    <w:tmpl w:val="A568F1D0"/>
    <w:lvl w:ilvl="0" w:tplc="536E10E6">
      <w:start w:val="1"/>
      <w:numFmt w:val="decimal"/>
      <w:pStyle w:val="Taulukko-otsikko"/>
      <w:lvlText w:val="Taulukko %1"/>
      <w:lvlJc w:val="left"/>
      <w:pPr>
        <w:ind w:left="1854" w:hanging="360"/>
      </w:pPr>
      <w:rPr>
        <w:rFonts w:ascii="Verdana" w:hAnsi="Verdana" w:hint="default"/>
        <w:b w:val="0"/>
        <w:i/>
        <w:caps w:val="0"/>
        <w:strike w:val="0"/>
        <w:dstrike w:val="0"/>
        <w:vanish w:val="0"/>
        <w:color w:val="000000"/>
        <w:sz w:val="20"/>
        <w:szCs w:val="16"/>
        <w:u w:val="none"/>
        <w:vertAlign w:val="baseline"/>
      </w:r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16" w15:restartNumberingAfterBreak="0">
    <w:nsid w:val="3DD83DFA"/>
    <w:multiLevelType w:val="hybridMultilevel"/>
    <w:tmpl w:val="880004E0"/>
    <w:lvl w:ilvl="0" w:tplc="41444804">
      <w:start w:val="1"/>
      <w:numFmt w:val="decimal"/>
      <w:lvlText w:val="Taulukko %1"/>
      <w:lvlJc w:val="left"/>
      <w:pPr>
        <w:ind w:left="185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17" w15:restartNumberingAfterBreak="0">
    <w:nsid w:val="42EC0986"/>
    <w:multiLevelType w:val="multilevel"/>
    <w:tmpl w:val="624800F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15:restartNumberingAfterBreak="0">
    <w:nsid w:val="481B6E59"/>
    <w:multiLevelType w:val="hybridMultilevel"/>
    <w:tmpl w:val="0AB4FF46"/>
    <w:lvl w:ilvl="0" w:tplc="ABC2D738">
      <w:start w:val="1"/>
      <w:numFmt w:val="decimal"/>
      <w:lvlText w:val="Liite %1"/>
      <w:lvlJc w:val="left"/>
      <w:pPr>
        <w:ind w:left="360" w:hanging="360"/>
      </w:pPr>
      <w:rPr>
        <w:rFonts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19" w15:restartNumberingAfterBreak="0">
    <w:nsid w:val="4A3D4D62"/>
    <w:multiLevelType w:val="multilevel"/>
    <w:tmpl w:val="D13A30E2"/>
    <w:lvl w:ilvl="0">
      <w:start w:val="1"/>
      <w:numFmt w:val="decimal"/>
      <w:pStyle w:val="Otsikko1"/>
      <w:lvlText w:val="%1"/>
      <w:lvlJc w:val="left"/>
      <w:pPr>
        <w:tabs>
          <w:tab w:val="num" w:pos="742"/>
        </w:tabs>
        <w:ind w:left="742" w:hanging="600"/>
      </w:pPr>
      <w:rPr>
        <w:rFonts w:hint="default"/>
        <w:sz w:val="22"/>
      </w:rPr>
    </w:lvl>
    <w:lvl w:ilvl="1">
      <w:start w:val="1"/>
      <w:numFmt w:val="decimal"/>
      <w:pStyle w:val="Otsikko2"/>
      <w:lvlText w:val="%1.%2"/>
      <w:lvlJc w:val="left"/>
      <w:pPr>
        <w:tabs>
          <w:tab w:val="num" w:pos="942"/>
        </w:tabs>
        <w:ind w:left="942" w:hanging="800"/>
      </w:pPr>
      <w:rPr>
        <w:rFonts w:hint="default"/>
      </w:rPr>
    </w:lvl>
    <w:lvl w:ilvl="2">
      <w:start w:val="1"/>
      <w:numFmt w:val="decimal"/>
      <w:pStyle w:val="Otsikko3"/>
      <w:lvlText w:val="%1.%2.%3"/>
      <w:lvlJc w:val="left"/>
      <w:pPr>
        <w:tabs>
          <w:tab w:val="num" w:pos="1142"/>
        </w:tabs>
        <w:ind w:left="1142" w:hanging="1000"/>
      </w:pPr>
      <w:rPr>
        <w:rFonts w:hint="default"/>
      </w:rPr>
    </w:lvl>
    <w:lvl w:ilvl="3">
      <w:start w:val="1"/>
      <w:numFmt w:val="decimal"/>
      <w:pStyle w:val="Otsikko4"/>
      <w:lvlText w:val="%1.%2.%3.%4"/>
      <w:lvlJc w:val="left"/>
      <w:pPr>
        <w:tabs>
          <w:tab w:val="num" w:pos="1342"/>
        </w:tabs>
        <w:ind w:left="1342" w:hanging="1200"/>
      </w:pPr>
      <w:rPr>
        <w:rFonts w:hint="default"/>
      </w:rPr>
    </w:lvl>
    <w:lvl w:ilvl="4">
      <w:start w:val="1"/>
      <w:numFmt w:val="decimal"/>
      <w:pStyle w:val="Otsikko5"/>
      <w:lvlText w:val="%1.%2.%3.%4.%5"/>
      <w:lvlJc w:val="left"/>
      <w:pPr>
        <w:tabs>
          <w:tab w:val="num" w:pos="1542"/>
        </w:tabs>
        <w:ind w:left="1542" w:hanging="1400"/>
      </w:pPr>
      <w:rPr>
        <w:rFonts w:hint="default"/>
      </w:rPr>
    </w:lvl>
    <w:lvl w:ilvl="5">
      <w:start w:val="1"/>
      <w:numFmt w:val="decimal"/>
      <w:pStyle w:val="Otsikko6"/>
      <w:lvlText w:val="%1.%2.%3.%4.%5.%6"/>
      <w:lvlJc w:val="left"/>
      <w:pPr>
        <w:tabs>
          <w:tab w:val="num" w:pos="1742"/>
        </w:tabs>
        <w:ind w:left="1742" w:hanging="1600"/>
      </w:pPr>
      <w:rPr>
        <w:rFonts w:hint="default"/>
      </w:rPr>
    </w:lvl>
    <w:lvl w:ilvl="6">
      <w:start w:val="1"/>
      <w:numFmt w:val="decimal"/>
      <w:lvlText w:val="%1.%2.%3.%4.%5.%6.%7."/>
      <w:lvlJc w:val="left"/>
      <w:pPr>
        <w:tabs>
          <w:tab w:val="num" w:pos="4701"/>
        </w:tabs>
        <w:ind w:left="3981" w:hanging="1080"/>
      </w:pPr>
      <w:rPr>
        <w:rFonts w:hint="default"/>
      </w:rPr>
    </w:lvl>
    <w:lvl w:ilvl="7">
      <w:start w:val="1"/>
      <w:numFmt w:val="decimal"/>
      <w:lvlText w:val="%1.%2.%3.%4.%5.%6.%7.%8."/>
      <w:lvlJc w:val="left"/>
      <w:pPr>
        <w:tabs>
          <w:tab w:val="num" w:pos="5421"/>
        </w:tabs>
        <w:ind w:left="4485" w:hanging="1224"/>
      </w:pPr>
      <w:rPr>
        <w:rFonts w:hint="default"/>
      </w:rPr>
    </w:lvl>
    <w:lvl w:ilvl="8">
      <w:start w:val="1"/>
      <w:numFmt w:val="decimal"/>
      <w:lvlText w:val="%1.%2.%3.%4.%5.%6.%7.%8.%9."/>
      <w:lvlJc w:val="left"/>
      <w:pPr>
        <w:tabs>
          <w:tab w:val="num" w:pos="6141"/>
        </w:tabs>
        <w:ind w:left="5061" w:hanging="1440"/>
      </w:pPr>
      <w:rPr>
        <w:rFonts w:hint="default"/>
      </w:rPr>
    </w:lvl>
  </w:abstractNum>
  <w:abstractNum w:abstractNumId="20" w15:restartNumberingAfterBreak="0">
    <w:nsid w:val="4B6F254B"/>
    <w:multiLevelType w:val="hybridMultilevel"/>
    <w:tmpl w:val="DBA29590"/>
    <w:lvl w:ilvl="0" w:tplc="040B0001">
      <w:start w:val="1"/>
      <w:numFmt w:val="bullet"/>
      <w:lvlText w:val=""/>
      <w:lvlJc w:val="left"/>
      <w:pPr>
        <w:ind w:left="1713" w:hanging="360"/>
      </w:pPr>
      <w:rPr>
        <w:rFonts w:ascii="Symbol" w:hAnsi="Symbol" w:hint="default"/>
      </w:rPr>
    </w:lvl>
    <w:lvl w:ilvl="1" w:tplc="040B0003" w:tentative="1">
      <w:start w:val="1"/>
      <w:numFmt w:val="bullet"/>
      <w:lvlText w:val="o"/>
      <w:lvlJc w:val="left"/>
      <w:pPr>
        <w:ind w:left="2433" w:hanging="360"/>
      </w:pPr>
      <w:rPr>
        <w:rFonts w:ascii="Courier New" w:hAnsi="Courier New" w:cs="Courier New" w:hint="default"/>
      </w:rPr>
    </w:lvl>
    <w:lvl w:ilvl="2" w:tplc="040B0005" w:tentative="1">
      <w:start w:val="1"/>
      <w:numFmt w:val="bullet"/>
      <w:lvlText w:val=""/>
      <w:lvlJc w:val="left"/>
      <w:pPr>
        <w:ind w:left="3153" w:hanging="360"/>
      </w:pPr>
      <w:rPr>
        <w:rFonts w:ascii="Wingdings" w:hAnsi="Wingdings" w:hint="default"/>
      </w:rPr>
    </w:lvl>
    <w:lvl w:ilvl="3" w:tplc="040B0001" w:tentative="1">
      <w:start w:val="1"/>
      <w:numFmt w:val="bullet"/>
      <w:lvlText w:val=""/>
      <w:lvlJc w:val="left"/>
      <w:pPr>
        <w:ind w:left="3873" w:hanging="360"/>
      </w:pPr>
      <w:rPr>
        <w:rFonts w:ascii="Symbol" w:hAnsi="Symbol" w:hint="default"/>
      </w:rPr>
    </w:lvl>
    <w:lvl w:ilvl="4" w:tplc="040B0003" w:tentative="1">
      <w:start w:val="1"/>
      <w:numFmt w:val="bullet"/>
      <w:lvlText w:val="o"/>
      <w:lvlJc w:val="left"/>
      <w:pPr>
        <w:ind w:left="4593" w:hanging="360"/>
      </w:pPr>
      <w:rPr>
        <w:rFonts w:ascii="Courier New" w:hAnsi="Courier New" w:cs="Courier New" w:hint="default"/>
      </w:rPr>
    </w:lvl>
    <w:lvl w:ilvl="5" w:tplc="040B0005" w:tentative="1">
      <w:start w:val="1"/>
      <w:numFmt w:val="bullet"/>
      <w:lvlText w:val=""/>
      <w:lvlJc w:val="left"/>
      <w:pPr>
        <w:ind w:left="5313" w:hanging="360"/>
      </w:pPr>
      <w:rPr>
        <w:rFonts w:ascii="Wingdings" w:hAnsi="Wingdings" w:hint="default"/>
      </w:rPr>
    </w:lvl>
    <w:lvl w:ilvl="6" w:tplc="040B0001" w:tentative="1">
      <w:start w:val="1"/>
      <w:numFmt w:val="bullet"/>
      <w:lvlText w:val=""/>
      <w:lvlJc w:val="left"/>
      <w:pPr>
        <w:ind w:left="6033" w:hanging="360"/>
      </w:pPr>
      <w:rPr>
        <w:rFonts w:ascii="Symbol" w:hAnsi="Symbol" w:hint="default"/>
      </w:rPr>
    </w:lvl>
    <w:lvl w:ilvl="7" w:tplc="040B0003" w:tentative="1">
      <w:start w:val="1"/>
      <w:numFmt w:val="bullet"/>
      <w:lvlText w:val="o"/>
      <w:lvlJc w:val="left"/>
      <w:pPr>
        <w:ind w:left="6753" w:hanging="360"/>
      </w:pPr>
      <w:rPr>
        <w:rFonts w:ascii="Courier New" w:hAnsi="Courier New" w:cs="Courier New" w:hint="default"/>
      </w:rPr>
    </w:lvl>
    <w:lvl w:ilvl="8" w:tplc="040B0005" w:tentative="1">
      <w:start w:val="1"/>
      <w:numFmt w:val="bullet"/>
      <w:lvlText w:val=""/>
      <w:lvlJc w:val="left"/>
      <w:pPr>
        <w:ind w:left="7473" w:hanging="360"/>
      </w:pPr>
      <w:rPr>
        <w:rFonts w:ascii="Wingdings" w:hAnsi="Wingdings" w:hint="default"/>
      </w:rPr>
    </w:lvl>
  </w:abstractNum>
  <w:abstractNum w:abstractNumId="21" w15:restartNumberingAfterBreak="0">
    <w:nsid w:val="54BB5FB8"/>
    <w:multiLevelType w:val="hybridMultilevel"/>
    <w:tmpl w:val="30F81F0C"/>
    <w:lvl w:ilvl="0" w:tplc="7A7099B2">
      <w:start w:val="1"/>
      <w:numFmt w:val="decimal"/>
      <w:pStyle w:val="Kuvaotsikko"/>
      <w:lvlText w:val="Kuva %1"/>
      <w:lvlJc w:val="left"/>
      <w:pPr>
        <w:ind w:left="1494" w:hanging="360"/>
      </w:pPr>
      <w:rPr>
        <w:rFonts w:ascii="Verdana" w:hAnsi="Verdana" w:hint="default"/>
        <w:b w:val="0"/>
        <w:i/>
        <w:caps w:val="0"/>
        <w:strike w:val="0"/>
        <w:dstrike w:val="0"/>
        <w:vanish w:val="0"/>
        <w:color w:val="000000"/>
        <w:sz w:val="20"/>
        <w:szCs w:val="16"/>
        <w:u w:val="none"/>
        <w:vertAlign w:val="baseline"/>
      </w:r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22" w15:restartNumberingAfterBreak="0">
    <w:nsid w:val="5C42159B"/>
    <w:multiLevelType w:val="hybridMultilevel"/>
    <w:tmpl w:val="0A66587C"/>
    <w:lvl w:ilvl="0" w:tplc="FF0612FC">
      <w:start w:val="1"/>
      <w:numFmt w:val="decimal"/>
      <w:lvlText w:val="Liite %1"/>
      <w:lvlJc w:val="left"/>
      <w:pPr>
        <w:ind w:left="1854" w:hanging="360"/>
      </w:pPr>
      <w:rPr>
        <w:rFonts w:ascii="Verdana" w:hAnsi="Verdana" w:hint="default"/>
        <w:b w:val="0"/>
        <w:i/>
        <w:caps w:val="0"/>
        <w:strike w:val="0"/>
        <w:dstrike w:val="0"/>
        <w:vanish w:val="0"/>
        <w:color w:val="000000"/>
        <w:sz w:val="20"/>
        <w:szCs w:val="16"/>
        <w:u w:val="none"/>
        <w:vertAlign w:val="baseline"/>
      </w:r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23" w15:restartNumberingAfterBreak="0">
    <w:nsid w:val="5E1B7FD5"/>
    <w:multiLevelType w:val="hybridMultilevel"/>
    <w:tmpl w:val="AE048600"/>
    <w:lvl w:ilvl="0" w:tplc="040B0001">
      <w:start w:val="1"/>
      <w:numFmt w:val="bullet"/>
      <w:lvlText w:val=""/>
      <w:lvlJc w:val="left"/>
      <w:pPr>
        <w:ind w:left="2702" w:hanging="360"/>
      </w:pPr>
      <w:rPr>
        <w:rFonts w:ascii="Symbol" w:hAnsi="Symbol" w:hint="default"/>
      </w:rPr>
    </w:lvl>
    <w:lvl w:ilvl="1" w:tplc="040B0003" w:tentative="1">
      <w:start w:val="1"/>
      <w:numFmt w:val="bullet"/>
      <w:lvlText w:val="o"/>
      <w:lvlJc w:val="left"/>
      <w:pPr>
        <w:ind w:left="3422" w:hanging="360"/>
      </w:pPr>
      <w:rPr>
        <w:rFonts w:ascii="Courier New" w:hAnsi="Courier New" w:cs="Courier New" w:hint="default"/>
      </w:rPr>
    </w:lvl>
    <w:lvl w:ilvl="2" w:tplc="040B0005" w:tentative="1">
      <w:start w:val="1"/>
      <w:numFmt w:val="bullet"/>
      <w:lvlText w:val=""/>
      <w:lvlJc w:val="left"/>
      <w:pPr>
        <w:ind w:left="4142" w:hanging="360"/>
      </w:pPr>
      <w:rPr>
        <w:rFonts w:ascii="Wingdings" w:hAnsi="Wingdings" w:hint="default"/>
      </w:rPr>
    </w:lvl>
    <w:lvl w:ilvl="3" w:tplc="040B0001" w:tentative="1">
      <w:start w:val="1"/>
      <w:numFmt w:val="bullet"/>
      <w:lvlText w:val=""/>
      <w:lvlJc w:val="left"/>
      <w:pPr>
        <w:ind w:left="4862" w:hanging="360"/>
      </w:pPr>
      <w:rPr>
        <w:rFonts w:ascii="Symbol" w:hAnsi="Symbol" w:hint="default"/>
      </w:rPr>
    </w:lvl>
    <w:lvl w:ilvl="4" w:tplc="040B0003" w:tentative="1">
      <w:start w:val="1"/>
      <w:numFmt w:val="bullet"/>
      <w:lvlText w:val="o"/>
      <w:lvlJc w:val="left"/>
      <w:pPr>
        <w:ind w:left="5582" w:hanging="360"/>
      </w:pPr>
      <w:rPr>
        <w:rFonts w:ascii="Courier New" w:hAnsi="Courier New" w:cs="Courier New" w:hint="default"/>
      </w:rPr>
    </w:lvl>
    <w:lvl w:ilvl="5" w:tplc="040B0005" w:tentative="1">
      <w:start w:val="1"/>
      <w:numFmt w:val="bullet"/>
      <w:lvlText w:val=""/>
      <w:lvlJc w:val="left"/>
      <w:pPr>
        <w:ind w:left="6302" w:hanging="360"/>
      </w:pPr>
      <w:rPr>
        <w:rFonts w:ascii="Wingdings" w:hAnsi="Wingdings" w:hint="default"/>
      </w:rPr>
    </w:lvl>
    <w:lvl w:ilvl="6" w:tplc="040B0001" w:tentative="1">
      <w:start w:val="1"/>
      <w:numFmt w:val="bullet"/>
      <w:lvlText w:val=""/>
      <w:lvlJc w:val="left"/>
      <w:pPr>
        <w:ind w:left="7022" w:hanging="360"/>
      </w:pPr>
      <w:rPr>
        <w:rFonts w:ascii="Symbol" w:hAnsi="Symbol" w:hint="default"/>
      </w:rPr>
    </w:lvl>
    <w:lvl w:ilvl="7" w:tplc="040B0003" w:tentative="1">
      <w:start w:val="1"/>
      <w:numFmt w:val="bullet"/>
      <w:lvlText w:val="o"/>
      <w:lvlJc w:val="left"/>
      <w:pPr>
        <w:ind w:left="7742" w:hanging="360"/>
      </w:pPr>
      <w:rPr>
        <w:rFonts w:ascii="Courier New" w:hAnsi="Courier New" w:cs="Courier New" w:hint="default"/>
      </w:rPr>
    </w:lvl>
    <w:lvl w:ilvl="8" w:tplc="040B0005" w:tentative="1">
      <w:start w:val="1"/>
      <w:numFmt w:val="bullet"/>
      <w:lvlText w:val=""/>
      <w:lvlJc w:val="left"/>
      <w:pPr>
        <w:ind w:left="8462" w:hanging="360"/>
      </w:pPr>
      <w:rPr>
        <w:rFonts w:ascii="Wingdings" w:hAnsi="Wingdings" w:hint="default"/>
      </w:rPr>
    </w:lvl>
  </w:abstractNum>
  <w:abstractNum w:abstractNumId="24" w15:restartNumberingAfterBreak="0">
    <w:nsid w:val="61025C43"/>
    <w:multiLevelType w:val="multilevel"/>
    <w:tmpl w:val="F550B460"/>
    <w:lvl w:ilvl="0">
      <w:start w:val="1"/>
      <w:numFmt w:val="bullet"/>
      <w:lvlText w:val=""/>
      <w:lvlJc w:val="left"/>
      <w:pPr>
        <w:ind w:left="1494" w:hanging="360"/>
      </w:pPr>
      <w:rPr>
        <w:rFonts w:ascii="Symbol" w:hAnsi="Symbol" w:hint="default"/>
      </w:rPr>
    </w:lvl>
    <w:lvl w:ilvl="1">
      <w:start w:val="1"/>
      <w:numFmt w:val="bullet"/>
      <w:lvlText w:val="o"/>
      <w:lvlJc w:val="left"/>
      <w:pPr>
        <w:ind w:left="1778"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574" w:hanging="360"/>
      </w:pPr>
      <w:rPr>
        <w:rFonts w:ascii="Symbol" w:hAnsi="Symbol" w:hint="default"/>
      </w:rPr>
    </w:lvl>
    <w:lvl w:ilvl="4">
      <w:start w:val="1"/>
      <w:numFmt w:val="bullet"/>
      <w:lvlText w:val=""/>
      <w:lvlJc w:val="left"/>
      <w:pPr>
        <w:ind w:left="2934" w:hanging="360"/>
      </w:pPr>
      <w:rPr>
        <w:rFonts w:ascii="Symbol" w:hAnsi="Symbol" w:hint="default"/>
      </w:rPr>
    </w:lvl>
    <w:lvl w:ilvl="5">
      <w:start w:val="1"/>
      <w:numFmt w:val="bullet"/>
      <w:lvlText w:val=""/>
      <w:lvlJc w:val="left"/>
      <w:pPr>
        <w:ind w:left="3294" w:hanging="360"/>
      </w:pPr>
      <w:rPr>
        <w:rFonts w:ascii="Wingdings" w:hAnsi="Wingdings" w:hint="default"/>
      </w:rPr>
    </w:lvl>
    <w:lvl w:ilvl="6">
      <w:start w:val="1"/>
      <w:numFmt w:val="bullet"/>
      <w:lvlText w:val=""/>
      <w:lvlJc w:val="left"/>
      <w:pPr>
        <w:ind w:left="3654" w:hanging="360"/>
      </w:pPr>
      <w:rPr>
        <w:rFonts w:ascii="Wingdings" w:hAnsi="Wingdings" w:hint="default"/>
      </w:rPr>
    </w:lvl>
    <w:lvl w:ilvl="7">
      <w:start w:val="1"/>
      <w:numFmt w:val="bullet"/>
      <w:lvlText w:val=""/>
      <w:lvlJc w:val="left"/>
      <w:pPr>
        <w:ind w:left="4014" w:hanging="360"/>
      </w:pPr>
      <w:rPr>
        <w:rFonts w:ascii="Symbol" w:hAnsi="Symbol" w:hint="default"/>
      </w:rPr>
    </w:lvl>
    <w:lvl w:ilvl="8">
      <w:start w:val="1"/>
      <w:numFmt w:val="bullet"/>
      <w:lvlText w:val=""/>
      <w:lvlJc w:val="left"/>
      <w:pPr>
        <w:ind w:left="4374" w:hanging="360"/>
      </w:pPr>
      <w:rPr>
        <w:rFonts w:ascii="Symbol" w:hAnsi="Symbol" w:hint="default"/>
      </w:rPr>
    </w:lvl>
  </w:abstractNum>
  <w:abstractNum w:abstractNumId="25" w15:restartNumberingAfterBreak="0">
    <w:nsid w:val="6859768A"/>
    <w:multiLevelType w:val="hybridMultilevel"/>
    <w:tmpl w:val="3880E7AA"/>
    <w:lvl w:ilvl="0" w:tplc="743E0BD4">
      <w:start w:val="28"/>
      <w:numFmt w:val="bullet"/>
      <w:lvlText w:val="-"/>
      <w:lvlJc w:val="left"/>
      <w:pPr>
        <w:ind w:left="1494" w:hanging="360"/>
      </w:pPr>
      <w:rPr>
        <w:rFonts w:ascii="Verdana" w:eastAsia="Times New Roman" w:hAnsi="Verdana"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26" w15:restartNumberingAfterBreak="0">
    <w:nsid w:val="741A5184"/>
    <w:multiLevelType w:val="hybridMultilevel"/>
    <w:tmpl w:val="0C2C4D44"/>
    <w:lvl w:ilvl="0" w:tplc="040B0001">
      <w:start w:val="1"/>
      <w:numFmt w:val="bullet"/>
      <w:lvlText w:val=""/>
      <w:lvlJc w:val="left"/>
      <w:pPr>
        <w:ind w:left="1854" w:hanging="360"/>
      </w:pPr>
      <w:rPr>
        <w:rFonts w:ascii="Symbol" w:hAnsi="Symbol"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num w:numId="1">
    <w:abstractNumId w:val="19"/>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4"/>
  </w:num>
  <w:num w:numId="14">
    <w:abstractNumId w:val="23"/>
  </w:num>
  <w:num w:numId="15">
    <w:abstractNumId w:val="14"/>
  </w:num>
  <w:num w:numId="16">
    <w:abstractNumId w:val="21"/>
  </w:num>
  <w:num w:numId="17">
    <w:abstractNumId w:val="22"/>
  </w:num>
  <w:num w:numId="18">
    <w:abstractNumId w:val="18"/>
  </w:num>
  <w:num w:numId="19">
    <w:abstractNumId w:val="16"/>
  </w:num>
  <w:num w:numId="20">
    <w:abstractNumId w:val="15"/>
  </w:num>
  <w:num w:numId="21">
    <w:abstractNumId w:val="11"/>
  </w:num>
  <w:num w:numId="22">
    <w:abstractNumId w:val="17"/>
  </w:num>
  <w:num w:numId="23">
    <w:abstractNumId w:val="10"/>
  </w:num>
  <w:num w:numId="24">
    <w:abstractNumId w:val="13"/>
  </w:num>
  <w:num w:numId="25">
    <w:abstractNumId w:val="20"/>
  </w:num>
  <w:num w:numId="26">
    <w:abstractNumId w:val="25"/>
  </w:num>
  <w:num w:numId="27">
    <w:abstractNumId w:val="26"/>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8A9"/>
    <w:rsid w:val="00007F3F"/>
    <w:rsid w:val="00010AA4"/>
    <w:rsid w:val="00033A99"/>
    <w:rsid w:val="000429A7"/>
    <w:rsid w:val="00060DED"/>
    <w:rsid w:val="00074498"/>
    <w:rsid w:val="00082CE2"/>
    <w:rsid w:val="000843BC"/>
    <w:rsid w:val="00093FBF"/>
    <w:rsid w:val="000B0690"/>
    <w:rsid w:val="000B07C4"/>
    <w:rsid w:val="000C0ACF"/>
    <w:rsid w:val="000D023B"/>
    <w:rsid w:val="000D279D"/>
    <w:rsid w:val="000D397C"/>
    <w:rsid w:val="000F191A"/>
    <w:rsid w:val="000F4121"/>
    <w:rsid w:val="000F7EFF"/>
    <w:rsid w:val="00103E5A"/>
    <w:rsid w:val="001263AE"/>
    <w:rsid w:val="00135E93"/>
    <w:rsid w:val="00140C77"/>
    <w:rsid w:val="00150B92"/>
    <w:rsid w:val="001518F5"/>
    <w:rsid w:val="00151C1A"/>
    <w:rsid w:val="00181966"/>
    <w:rsid w:val="00184016"/>
    <w:rsid w:val="0018612C"/>
    <w:rsid w:val="001A3DDA"/>
    <w:rsid w:val="001B3D26"/>
    <w:rsid w:val="001B3F23"/>
    <w:rsid w:val="001D15E6"/>
    <w:rsid w:val="001D2BC9"/>
    <w:rsid w:val="001E5C72"/>
    <w:rsid w:val="001F5D9D"/>
    <w:rsid w:val="001F66B2"/>
    <w:rsid w:val="00200841"/>
    <w:rsid w:val="00203379"/>
    <w:rsid w:val="00211489"/>
    <w:rsid w:val="0021220D"/>
    <w:rsid w:val="0021377D"/>
    <w:rsid w:val="00240B2E"/>
    <w:rsid w:val="00242FD0"/>
    <w:rsid w:val="0024373E"/>
    <w:rsid w:val="002519F0"/>
    <w:rsid w:val="00251A6C"/>
    <w:rsid w:val="0025715E"/>
    <w:rsid w:val="00261D9A"/>
    <w:rsid w:val="00271646"/>
    <w:rsid w:val="002719BB"/>
    <w:rsid w:val="0027222B"/>
    <w:rsid w:val="0027223B"/>
    <w:rsid w:val="00274D74"/>
    <w:rsid w:val="0028262A"/>
    <w:rsid w:val="00292F4C"/>
    <w:rsid w:val="002A1CE8"/>
    <w:rsid w:val="002A3FA9"/>
    <w:rsid w:val="002A5E00"/>
    <w:rsid w:val="002B0963"/>
    <w:rsid w:val="002B5A71"/>
    <w:rsid w:val="002B7972"/>
    <w:rsid w:val="002C3FBE"/>
    <w:rsid w:val="002D4BB7"/>
    <w:rsid w:val="002D4CA0"/>
    <w:rsid w:val="002F54F2"/>
    <w:rsid w:val="002F6451"/>
    <w:rsid w:val="003079E3"/>
    <w:rsid w:val="003220EE"/>
    <w:rsid w:val="0032229D"/>
    <w:rsid w:val="003235FE"/>
    <w:rsid w:val="0032776A"/>
    <w:rsid w:val="00342297"/>
    <w:rsid w:val="00346367"/>
    <w:rsid w:val="00376386"/>
    <w:rsid w:val="00376954"/>
    <w:rsid w:val="00381361"/>
    <w:rsid w:val="00386C3A"/>
    <w:rsid w:val="003A75E3"/>
    <w:rsid w:val="003C0059"/>
    <w:rsid w:val="003C023B"/>
    <w:rsid w:val="003C5F3C"/>
    <w:rsid w:val="003C769A"/>
    <w:rsid w:val="003D166B"/>
    <w:rsid w:val="003D48B3"/>
    <w:rsid w:val="003D5043"/>
    <w:rsid w:val="004003E2"/>
    <w:rsid w:val="0040546B"/>
    <w:rsid w:val="00415CDB"/>
    <w:rsid w:val="00423466"/>
    <w:rsid w:val="00425C1C"/>
    <w:rsid w:val="0043545F"/>
    <w:rsid w:val="00443744"/>
    <w:rsid w:val="00464342"/>
    <w:rsid w:val="00471C01"/>
    <w:rsid w:val="00484ED6"/>
    <w:rsid w:val="004A4B15"/>
    <w:rsid w:val="004B79D0"/>
    <w:rsid w:val="004B7E86"/>
    <w:rsid w:val="004C605C"/>
    <w:rsid w:val="004D13AB"/>
    <w:rsid w:val="004D6E61"/>
    <w:rsid w:val="004E70E4"/>
    <w:rsid w:val="004F02CC"/>
    <w:rsid w:val="004F132E"/>
    <w:rsid w:val="004F1FFD"/>
    <w:rsid w:val="0050058D"/>
    <w:rsid w:val="005025B0"/>
    <w:rsid w:val="005148CB"/>
    <w:rsid w:val="00544DDB"/>
    <w:rsid w:val="00563B9C"/>
    <w:rsid w:val="005662BD"/>
    <w:rsid w:val="00587B42"/>
    <w:rsid w:val="005A5B97"/>
    <w:rsid w:val="005A6857"/>
    <w:rsid w:val="005B15DB"/>
    <w:rsid w:val="005D6452"/>
    <w:rsid w:val="005D750A"/>
    <w:rsid w:val="005E4BD5"/>
    <w:rsid w:val="00612976"/>
    <w:rsid w:val="00613725"/>
    <w:rsid w:val="00623088"/>
    <w:rsid w:val="00650E61"/>
    <w:rsid w:val="00651295"/>
    <w:rsid w:val="006728BE"/>
    <w:rsid w:val="00682344"/>
    <w:rsid w:val="0069127B"/>
    <w:rsid w:val="006919E4"/>
    <w:rsid w:val="00694174"/>
    <w:rsid w:val="006A6E2C"/>
    <w:rsid w:val="006A7A33"/>
    <w:rsid w:val="006D65C7"/>
    <w:rsid w:val="006E041A"/>
    <w:rsid w:val="006F585E"/>
    <w:rsid w:val="00707D96"/>
    <w:rsid w:val="00713B12"/>
    <w:rsid w:val="00727DD7"/>
    <w:rsid w:val="00733B72"/>
    <w:rsid w:val="00740D28"/>
    <w:rsid w:val="007410F2"/>
    <w:rsid w:val="0074166F"/>
    <w:rsid w:val="00745B19"/>
    <w:rsid w:val="00760D61"/>
    <w:rsid w:val="00784D65"/>
    <w:rsid w:val="00785F7A"/>
    <w:rsid w:val="007861FE"/>
    <w:rsid w:val="007912F9"/>
    <w:rsid w:val="00791BAC"/>
    <w:rsid w:val="0079337E"/>
    <w:rsid w:val="007A02B9"/>
    <w:rsid w:val="007B2E7C"/>
    <w:rsid w:val="007B457F"/>
    <w:rsid w:val="007C2DB2"/>
    <w:rsid w:val="007D1BB3"/>
    <w:rsid w:val="007D2070"/>
    <w:rsid w:val="007D2BF7"/>
    <w:rsid w:val="007D67E3"/>
    <w:rsid w:val="007E1100"/>
    <w:rsid w:val="00800A79"/>
    <w:rsid w:val="00850789"/>
    <w:rsid w:val="008616C4"/>
    <w:rsid w:val="0086663E"/>
    <w:rsid w:val="0086686D"/>
    <w:rsid w:val="00875DF3"/>
    <w:rsid w:val="00884FFA"/>
    <w:rsid w:val="00892F1A"/>
    <w:rsid w:val="008A1881"/>
    <w:rsid w:val="008B03E2"/>
    <w:rsid w:val="008B49DA"/>
    <w:rsid w:val="008B7C16"/>
    <w:rsid w:val="008C48F1"/>
    <w:rsid w:val="008C5082"/>
    <w:rsid w:val="008D74EB"/>
    <w:rsid w:val="008F0A2C"/>
    <w:rsid w:val="008F1700"/>
    <w:rsid w:val="008F2E7E"/>
    <w:rsid w:val="00900E21"/>
    <w:rsid w:val="00911681"/>
    <w:rsid w:val="00913805"/>
    <w:rsid w:val="0091382F"/>
    <w:rsid w:val="009146F2"/>
    <w:rsid w:val="00916F29"/>
    <w:rsid w:val="009227A0"/>
    <w:rsid w:val="00935E00"/>
    <w:rsid w:val="00947A5B"/>
    <w:rsid w:val="00955437"/>
    <w:rsid w:val="00986583"/>
    <w:rsid w:val="009919B8"/>
    <w:rsid w:val="00991AB2"/>
    <w:rsid w:val="009975D3"/>
    <w:rsid w:val="009A7A61"/>
    <w:rsid w:val="009B02A5"/>
    <w:rsid w:val="009B2091"/>
    <w:rsid w:val="009B5D44"/>
    <w:rsid w:val="009B66D0"/>
    <w:rsid w:val="009C51D5"/>
    <w:rsid w:val="009D1CE4"/>
    <w:rsid w:val="009E3CD0"/>
    <w:rsid w:val="009F1F89"/>
    <w:rsid w:val="009F57D3"/>
    <w:rsid w:val="00A0399E"/>
    <w:rsid w:val="00A06BD7"/>
    <w:rsid w:val="00A179B3"/>
    <w:rsid w:val="00A17F70"/>
    <w:rsid w:val="00A2768F"/>
    <w:rsid w:val="00A42288"/>
    <w:rsid w:val="00A42962"/>
    <w:rsid w:val="00A50988"/>
    <w:rsid w:val="00A5141F"/>
    <w:rsid w:val="00A55C33"/>
    <w:rsid w:val="00A61E69"/>
    <w:rsid w:val="00A63542"/>
    <w:rsid w:val="00A720FE"/>
    <w:rsid w:val="00A81C55"/>
    <w:rsid w:val="00A95CB2"/>
    <w:rsid w:val="00AB1593"/>
    <w:rsid w:val="00AC02A0"/>
    <w:rsid w:val="00AC10BB"/>
    <w:rsid w:val="00AC21C3"/>
    <w:rsid w:val="00AC508B"/>
    <w:rsid w:val="00AC688F"/>
    <w:rsid w:val="00AC719F"/>
    <w:rsid w:val="00AC75FF"/>
    <w:rsid w:val="00AE6D23"/>
    <w:rsid w:val="00AF28AE"/>
    <w:rsid w:val="00AF3E9A"/>
    <w:rsid w:val="00AF5BDC"/>
    <w:rsid w:val="00B023B7"/>
    <w:rsid w:val="00B242CB"/>
    <w:rsid w:val="00B31ED1"/>
    <w:rsid w:val="00B3507C"/>
    <w:rsid w:val="00B37887"/>
    <w:rsid w:val="00B459AE"/>
    <w:rsid w:val="00B50B7F"/>
    <w:rsid w:val="00B571C1"/>
    <w:rsid w:val="00B57F87"/>
    <w:rsid w:val="00B66871"/>
    <w:rsid w:val="00B849BC"/>
    <w:rsid w:val="00B879A4"/>
    <w:rsid w:val="00B97D0A"/>
    <w:rsid w:val="00BA4064"/>
    <w:rsid w:val="00BA6CAC"/>
    <w:rsid w:val="00BB1CE9"/>
    <w:rsid w:val="00BC0B51"/>
    <w:rsid w:val="00BC30B0"/>
    <w:rsid w:val="00BC34F8"/>
    <w:rsid w:val="00BC4E91"/>
    <w:rsid w:val="00BC7ACB"/>
    <w:rsid w:val="00BD4C72"/>
    <w:rsid w:val="00BE6812"/>
    <w:rsid w:val="00BE77BB"/>
    <w:rsid w:val="00BE7E2C"/>
    <w:rsid w:val="00C11AE4"/>
    <w:rsid w:val="00C206A9"/>
    <w:rsid w:val="00C228F6"/>
    <w:rsid w:val="00C25876"/>
    <w:rsid w:val="00C270E4"/>
    <w:rsid w:val="00C516DE"/>
    <w:rsid w:val="00C5438D"/>
    <w:rsid w:val="00C545B9"/>
    <w:rsid w:val="00C551DF"/>
    <w:rsid w:val="00C700CF"/>
    <w:rsid w:val="00C91B4B"/>
    <w:rsid w:val="00C94D79"/>
    <w:rsid w:val="00C9652B"/>
    <w:rsid w:val="00CA6E6F"/>
    <w:rsid w:val="00CB362A"/>
    <w:rsid w:val="00CF3826"/>
    <w:rsid w:val="00D1098F"/>
    <w:rsid w:val="00D21FFD"/>
    <w:rsid w:val="00D30D56"/>
    <w:rsid w:val="00D32EE1"/>
    <w:rsid w:val="00D419E1"/>
    <w:rsid w:val="00D43479"/>
    <w:rsid w:val="00D44CBA"/>
    <w:rsid w:val="00D512CD"/>
    <w:rsid w:val="00D60A79"/>
    <w:rsid w:val="00D6135C"/>
    <w:rsid w:val="00D765C2"/>
    <w:rsid w:val="00D77243"/>
    <w:rsid w:val="00D801D1"/>
    <w:rsid w:val="00D8116D"/>
    <w:rsid w:val="00D86FCA"/>
    <w:rsid w:val="00D91629"/>
    <w:rsid w:val="00D9383A"/>
    <w:rsid w:val="00DC1D42"/>
    <w:rsid w:val="00DC22FA"/>
    <w:rsid w:val="00DC3497"/>
    <w:rsid w:val="00DC7C18"/>
    <w:rsid w:val="00DD1B38"/>
    <w:rsid w:val="00DE0AF9"/>
    <w:rsid w:val="00DF261E"/>
    <w:rsid w:val="00E066A0"/>
    <w:rsid w:val="00E2066A"/>
    <w:rsid w:val="00E27588"/>
    <w:rsid w:val="00E30481"/>
    <w:rsid w:val="00E3658E"/>
    <w:rsid w:val="00E439C8"/>
    <w:rsid w:val="00E51A42"/>
    <w:rsid w:val="00E578A9"/>
    <w:rsid w:val="00E6058D"/>
    <w:rsid w:val="00E63410"/>
    <w:rsid w:val="00E65442"/>
    <w:rsid w:val="00E84147"/>
    <w:rsid w:val="00EA0DE7"/>
    <w:rsid w:val="00EC23D4"/>
    <w:rsid w:val="00EC40E9"/>
    <w:rsid w:val="00ED524D"/>
    <w:rsid w:val="00EE1002"/>
    <w:rsid w:val="00EE50BC"/>
    <w:rsid w:val="00F0299D"/>
    <w:rsid w:val="00F03669"/>
    <w:rsid w:val="00F16D8D"/>
    <w:rsid w:val="00F26D69"/>
    <w:rsid w:val="00F30335"/>
    <w:rsid w:val="00F416B4"/>
    <w:rsid w:val="00F47F14"/>
    <w:rsid w:val="00F57E96"/>
    <w:rsid w:val="00F60C7D"/>
    <w:rsid w:val="00F65795"/>
    <w:rsid w:val="00F666A2"/>
    <w:rsid w:val="00F67540"/>
    <w:rsid w:val="00F756BB"/>
    <w:rsid w:val="00F75BC4"/>
    <w:rsid w:val="00F76B4C"/>
    <w:rsid w:val="00F9357E"/>
    <w:rsid w:val="00FA160F"/>
    <w:rsid w:val="00FA4945"/>
    <w:rsid w:val="00FC1263"/>
    <w:rsid w:val="00FC602F"/>
    <w:rsid w:val="00FD031D"/>
    <w:rsid w:val="00FD5A76"/>
    <w:rsid w:val="00FE44B9"/>
    <w:rsid w:val="00FF0DC2"/>
    <w:rsid w:val="00FF1B84"/>
    <w:rsid w:val="00FF1FD4"/>
    <w:rsid w:val="74DD850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E450CC"/>
  <w15:docId w15:val="{08D118CF-709C-40F2-BE7C-381F3F3AB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2"/>
        <w:szCs w:val="22"/>
        <w:lang w:val="sv-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0D397C"/>
    <w:rPr>
      <w:rFonts w:ascii="Verdana" w:hAnsi="Verdana"/>
      <w:sz w:val="20"/>
    </w:rPr>
  </w:style>
  <w:style w:type="paragraph" w:styleId="Otsikko1">
    <w:name w:val="heading 1"/>
    <w:next w:val="Leipteksti"/>
    <w:link w:val="Otsikko1Char"/>
    <w:qFormat/>
    <w:rsid w:val="00D9383A"/>
    <w:pPr>
      <w:keepNext/>
      <w:numPr>
        <w:numId w:val="1"/>
      </w:numPr>
      <w:tabs>
        <w:tab w:val="clear" w:pos="742"/>
        <w:tab w:val="num" w:pos="567"/>
      </w:tabs>
      <w:spacing w:after="240" w:line="240" w:lineRule="auto"/>
      <w:ind w:left="567" w:hanging="567"/>
      <w:outlineLvl w:val="0"/>
    </w:pPr>
    <w:rPr>
      <w:rFonts w:ascii="Verdana" w:eastAsia="Times New Roman" w:hAnsi="Verdana" w:cs="Arial"/>
      <w:b/>
      <w:bCs/>
      <w:kern w:val="32"/>
      <w:sz w:val="24"/>
      <w:szCs w:val="32"/>
      <w:lang w:eastAsia="fi-FI"/>
    </w:rPr>
  </w:style>
  <w:style w:type="paragraph" w:styleId="Otsikko2">
    <w:name w:val="heading 2"/>
    <w:next w:val="Leipteksti"/>
    <w:link w:val="Otsikko2Char"/>
    <w:qFormat/>
    <w:rsid w:val="00AF3E9A"/>
    <w:pPr>
      <w:keepNext/>
      <w:numPr>
        <w:ilvl w:val="1"/>
        <w:numId w:val="1"/>
      </w:numPr>
      <w:tabs>
        <w:tab w:val="clear" w:pos="942"/>
        <w:tab w:val="num" w:pos="993"/>
      </w:tabs>
      <w:spacing w:line="240" w:lineRule="auto"/>
      <w:ind w:left="993" w:hanging="993"/>
      <w:outlineLvl w:val="1"/>
    </w:pPr>
    <w:rPr>
      <w:rFonts w:ascii="Verdana" w:eastAsia="Times New Roman" w:hAnsi="Verdana" w:cs="Arial"/>
      <w:b/>
      <w:bCs/>
      <w:iCs/>
      <w:szCs w:val="28"/>
      <w:lang w:eastAsia="fi-FI"/>
    </w:rPr>
  </w:style>
  <w:style w:type="paragraph" w:styleId="Otsikko3">
    <w:name w:val="heading 3"/>
    <w:next w:val="Leipteksti"/>
    <w:link w:val="Otsikko3Char"/>
    <w:qFormat/>
    <w:rsid w:val="00AF3E9A"/>
    <w:pPr>
      <w:keepNext/>
      <w:numPr>
        <w:ilvl w:val="2"/>
        <w:numId w:val="1"/>
      </w:numPr>
      <w:tabs>
        <w:tab w:val="clear" w:pos="1142"/>
        <w:tab w:val="num" w:pos="1276"/>
      </w:tabs>
      <w:spacing w:after="120" w:line="240" w:lineRule="auto"/>
      <w:ind w:left="1276" w:hanging="1276"/>
      <w:outlineLvl w:val="2"/>
    </w:pPr>
    <w:rPr>
      <w:rFonts w:ascii="Verdana" w:eastAsia="Times New Roman" w:hAnsi="Verdana" w:cs="Arial"/>
      <w:bCs/>
      <w:sz w:val="20"/>
      <w:szCs w:val="26"/>
      <w:lang w:eastAsia="fi-FI"/>
    </w:rPr>
  </w:style>
  <w:style w:type="paragraph" w:styleId="Otsikko4">
    <w:name w:val="heading 4"/>
    <w:next w:val="Leipteksti"/>
    <w:link w:val="Otsikko4Char"/>
    <w:qFormat/>
    <w:rsid w:val="00AF3E9A"/>
    <w:pPr>
      <w:keepNext/>
      <w:numPr>
        <w:ilvl w:val="3"/>
        <w:numId w:val="1"/>
      </w:numPr>
      <w:tabs>
        <w:tab w:val="clear" w:pos="1342"/>
        <w:tab w:val="num" w:pos="1560"/>
      </w:tabs>
      <w:spacing w:after="0" w:line="240" w:lineRule="auto"/>
      <w:ind w:left="1560" w:hanging="1560"/>
      <w:outlineLvl w:val="3"/>
    </w:pPr>
    <w:rPr>
      <w:rFonts w:ascii="Verdana" w:eastAsia="Times New Roman" w:hAnsi="Verdana" w:cs="Times New Roman"/>
      <w:bCs/>
      <w:sz w:val="20"/>
      <w:szCs w:val="28"/>
      <w:lang w:eastAsia="fi-FI"/>
    </w:rPr>
  </w:style>
  <w:style w:type="paragraph" w:styleId="Otsikko5">
    <w:name w:val="heading 5"/>
    <w:next w:val="Leipteksti"/>
    <w:link w:val="Otsikko5Char"/>
    <w:rsid w:val="0040546B"/>
    <w:pPr>
      <w:numPr>
        <w:ilvl w:val="4"/>
        <w:numId w:val="1"/>
      </w:numPr>
      <w:spacing w:after="0" w:line="240" w:lineRule="auto"/>
      <w:outlineLvl w:val="4"/>
    </w:pPr>
    <w:rPr>
      <w:rFonts w:ascii="Verdana" w:eastAsia="Times New Roman" w:hAnsi="Verdana" w:cs="Times New Roman"/>
      <w:bCs/>
      <w:iCs/>
      <w:sz w:val="20"/>
      <w:szCs w:val="26"/>
      <w:lang w:eastAsia="fi-FI"/>
    </w:rPr>
  </w:style>
  <w:style w:type="paragraph" w:styleId="Otsikko6">
    <w:name w:val="heading 6"/>
    <w:next w:val="Leipteksti"/>
    <w:link w:val="Otsikko6Char"/>
    <w:rsid w:val="0040546B"/>
    <w:pPr>
      <w:numPr>
        <w:ilvl w:val="5"/>
        <w:numId w:val="1"/>
      </w:numPr>
      <w:spacing w:after="0" w:line="240" w:lineRule="auto"/>
      <w:outlineLvl w:val="5"/>
    </w:pPr>
    <w:rPr>
      <w:rFonts w:ascii="Verdana" w:eastAsia="Times New Roman" w:hAnsi="Verdana" w:cs="Times New Roman"/>
      <w:bCs/>
      <w:sz w:val="20"/>
      <w:lang w:eastAsia="fi-FI"/>
    </w:rPr>
  </w:style>
  <w:style w:type="paragraph" w:styleId="Otsikko7">
    <w:name w:val="heading 7"/>
    <w:basedOn w:val="Normaali"/>
    <w:next w:val="Normaali"/>
    <w:link w:val="Otsikko7Char"/>
    <w:uiPriority w:val="9"/>
    <w:semiHidden/>
    <w:unhideWhenUsed/>
    <w:rsid w:val="00DC3497"/>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Otsikko8">
    <w:name w:val="heading 8"/>
    <w:basedOn w:val="Normaali"/>
    <w:next w:val="Normaali"/>
    <w:link w:val="Otsikko8Char"/>
    <w:uiPriority w:val="9"/>
    <w:semiHidden/>
    <w:unhideWhenUsed/>
    <w:qFormat/>
    <w:rsid w:val="00DC349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Normaali"/>
    <w:next w:val="Normaali"/>
    <w:link w:val="Otsikko9Char"/>
    <w:uiPriority w:val="9"/>
    <w:semiHidden/>
    <w:unhideWhenUsed/>
    <w:qFormat/>
    <w:rsid w:val="00DC349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qFormat/>
    <w:rsid w:val="00AB1593"/>
    <w:pPr>
      <w:tabs>
        <w:tab w:val="center" w:pos="4819"/>
        <w:tab w:val="right" w:pos="9638"/>
      </w:tabs>
      <w:spacing w:after="0" w:line="240" w:lineRule="auto"/>
    </w:pPr>
  </w:style>
  <w:style w:type="character" w:customStyle="1" w:styleId="YltunnisteChar">
    <w:name w:val="Ylätunniste Char"/>
    <w:basedOn w:val="Kappaleenoletusfontti"/>
    <w:link w:val="Yltunniste"/>
    <w:rsid w:val="00FC602F"/>
    <w:rPr>
      <w:rFonts w:ascii="Verdana" w:hAnsi="Verdana"/>
      <w:sz w:val="20"/>
    </w:rPr>
  </w:style>
  <w:style w:type="paragraph" w:styleId="Alatunniste">
    <w:name w:val="footer"/>
    <w:basedOn w:val="Normaali"/>
    <w:link w:val="AlatunnisteChar"/>
    <w:uiPriority w:val="99"/>
    <w:rsid w:val="003C769A"/>
    <w:pPr>
      <w:tabs>
        <w:tab w:val="center" w:pos="4819"/>
        <w:tab w:val="right" w:pos="9638"/>
      </w:tabs>
      <w:spacing w:after="0" w:line="240" w:lineRule="auto"/>
    </w:pPr>
    <w:rPr>
      <w:sz w:val="16"/>
    </w:rPr>
  </w:style>
  <w:style w:type="character" w:customStyle="1" w:styleId="AlatunnisteChar">
    <w:name w:val="Alatunniste Char"/>
    <w:basedOn w:val="Kappaleenoletusfontti"/>
    <w:link w:val="Alatunniste"/>
    <w:uiPriority w:val="99"/>
    <w:rsid w:val="003C769A"/>
    <w:rPr>
      <w:rFonts w:ascii="Verdana" w:hAnsi="Verdana"/>
      <w:sz w:val="16"/>
    </w:rPr>
  </w:style>
  <w:style w:type="character" w:styleId="Sivunumero">
    <w:name w:val="page number"/>
    <w:semiHidden/>
    <w:rsid w:val="00E578A9"/>
    <w:rPr>
      <w:rFonts w:ascii="Verdana" w:hAnsi="Verdana"/>
      <w:sz w:val="18"/>
    </w:rPr>
  </w:style>
  <w:style w:type="character" w:customStyle="1" w:styleId="Otsikko1Char">
    <w:name w:val="Otsikko 1 Char"/>
    <w:basedOn w:val="Kappaleenoletusfontti"/>
    <w:link w:val="Otsikko1"/>
    <w:rsid w:val="00D9383A"/>
    <w:rPr>
      <w:rFonts w:ascii="Verdana" w:eastAsia="Times New Roman" w:hAnsi="Verdana" w:cs="Arial"/>
      <w:b/>
      <w:bCs/>
      <w:kern w:val="32"/>
      <w:sz w:val="24"/>
      <w:szCs w:val="32"/>
      <w:lang w:eastAsia="fi-FI"/>
    </w:rPr>
  </w:style>
  <w:style w:type="character" w:customStyle="1" w:styleId="Otsikko2Char">
    <w:name w:val="Otsikko 2 Char"/>
    <w:basedOn w:val="Kappaleenoletusfontti"/>
    <w:link w:val="Otsikko2"/>
    <w:rsid w:val="00AF3E9A"/>
    <w:rPr>
      <w:rFonts w:ascii="Verdana" w:eastAsia="Times New Roman" w:hAnsi="Verdana" w:cs="Arial"/>
      <w:b/>
      <w:bCs/>
      <w:iCs/>
      <w:szCs w:val="28"/>
      <w:lang w:eastAsia="fi-FI"/>
    </w:rPr>
  </w:style>
  <w:style w:type="character" w:customStyle="1" w:styleId="Otsikko3Char">
    <w:name w:val="Otsikko 3 Char"/>
    <w:basedOn w:val="Kappaleenoletusfontti"/>
    <w:link w:val="Otsikko3"/>
    <w:rsid w:val="00AF3E9A"/>
    <w:rPr>
      <w:rFonts w:ascii="Verdana" w:eastAsia="Times New Roman" w:hAnsi="Verdana" w:cs="Arial"/>
      <w:bCs/>
      <w:sz w:val="20"/>
      <w:szCs w:val="26"/>
      <w:lang w:eastAsia="fi-FI"/>
    </w:rPr>
  </w:style>
  <w:style w:type="character" w:customStyle="1" w:styleId="Otsikko4Char">
    <w:name w:val="Otsikko 4 Char"/>
    <w:basedOn w:val="Kappaleenoletusfontti"/>
    <w:link w:val="Otsikko4"/>
    <w:rsid w:val="00AF3E9A"/>
    <w:rPr>
      <w:rFonts w:ascii="Verdana" w:eastAsia="Times New Roman" w:hAnsi="Verdana" w:cs="Times New Roman"/>
      <w:bCs/>
      <w:sz w:val="20"/>
      <w:szCs w:val="28"/>
      <w:lang w:eastAsia="fi-FI"/>
    </w:rPr>
  </w:style>
  <w:style w:type="character" w:customStyle="1" w:styleId="Otsikko5Char">
    <w:name w:val="Otsikko 5 Char"/>
    <w:basedOn w:val="Kappaleenoletusfontti"/>
    <w:link w:val="Otsikko5"/>
    <w:rsid w:val="0040546B"/>
    <w:rPr>
      <w:rFonts w:ascii="Verdana" w:eastAsia="Times New Roman" w:hAnsi="Verdana" w:cs="Times New Roman"/>
      <w:bCs/>
      <w:iCs/>
      <w:sz w:val="20"/>
      <w:szCs w:val="26"/>
      <w:lang w:eastAsia="fi-FI"/>
    </w:rPr>
  </w:style>
  <w:style w:type="character" w:customStyle="1" w:styleId="Otsikko6Char">
    <w:name w:val="Otsikko 6 Char"/>
    <w:basedOn w:val="Kappaleenoletusfontti"/>
    <w:link w:val="Otsikko6"/>
    <w:rsid w:val="0040546B"/>
    <w:rPr>
      <w:rFonts w:ascii="Verdana" w:eastAsia="Times New Roman" w:hAnsi="Verdana" w:cs="Times New Roman"/>
      <w:bCs/>
      <w:sz w:val="20"/>
      <w:lang w:eastAsia="fi-FI"/>
    </w:rPr>
  </w:style>
  <w:style w:type="paragraph" w:customStyle="1" w:styleId="TrafiAsiaotsikko">
    <w:name w:val="Trafi_Asiaotsikko"/>
    <w:next w:val="Normaali"/>
    <w:semiHidden/>
    <w:qFormat/>
    <w:rsid w:val="00A720FE"/>
    <w:pPr>
      <w:spacing w:after="360" w:line="240" w:lineRule="auto"/>
    </w:pPr>
    <w:rPr>
      <w:rFonts w:ascii="Verdana" w:eastAsia="Times New Roman" w:hAnsi="Verdana" w:cs="Times New Roman"/>
      <w:b/>
      <w:sz w:val="24"/>
      <w:szCs w:val="24"/>
      <w:lang w:eastAsia="fi-FI"/>
    </w:rPr>
  </w:style>
  <w:style w:type="paragraph" w:styleId="Leipteksti">
    <w:name w:val="Body Text"/>
    <w:basedOn w:val="Normaali"/>
    <w:link w:val="LeiptekstiChar"/>
    <w:uiPriority w:val="99"/>
    <w:qFormat/>
    <w:rsid w:val="00BE77BB"/>
    <w:pPr>
      <w:spacing w:before="120" w:after="240" w:line="240" w:lineRule="auto"/>
      <w:ind w:left="1134"/>
    </w:pPr>
    <w:rPr>
      <w:rFonts w:eastAsia="Times New Roman" w:cs="Times New Roman"/>
      <w:szCs w:val="24"/>
      <w:lang w:eastAsia="fi-FI"/>
    </w:rPr>
  </w:style>
  <w:style w:type="character" w:customStyle="1" w:styleId="LeiptekstiChar">
    <w:name w:val="Leipäteksti Char"/>
    <w:basedOn w:val="Kappaleenoletusfontti"/>
    <w:link w:val="Leipteksti"/>
    <w:uiPriority w:val="99"/>
    <w:rsid w:val="00FC602F"/>
    <w:rPr>
      <w:rFonts w:ascii="Verdana" w:eastAsia="Times New Roman" w:hAnsi="Verdana" w:cs="Times New Roman"/>
      <w:sz w:val="20"/>
      <w:szCs w:val="24"/>
      <w:lang w:eastAsia="fi-FI"/>
    </w:rPr>
  </w:style>
  <w:style w:type="paragraph" w:styleId="Luettelo">
    <w:name w:val="List"/>
    <w:basedOn w:val="Normaali"/>
    <w:uiPriority w:val="99"/>
    <w:rsid w:val="00ED524D"/>
    <w:pPr>
      <w:numPr>
        <w:numId w:val="15"/>
      </w:numPr>
      <w:tabs>
        <w:tab w:val="left" w:pos="1418"/>
      </w:tabs>
      <w:spacing w:before="60" w:after="60" w:line="240" w:lineRule="auto"/>
    </w:pPr>
    <w:rPr>
      <w:rFonts w:eastAsia="Times New Roman" w:cs="Times New Roman"/>
      <w:szCs w:val="24"/>
      <w:lang w:eastAsia="fi-FI"/>
    </w:rPr>
  </w:style>
  <w:style w:type="paragraph" w:styleId="Numeroituluettelo">
    <w:name w:val="List Number"/>
    <w:basedOn w:val="Normaali"/>
    <w:uiPriority w:val="99"/>
    <w:qFormat/>
    <w:rsid w:val="00BC7ACB"/>
    <w:pPr>
      <w:numPr>
        <w:numId w:val="8"/>
      </w:numPr>
      <w:tabs>
        <w:tab w:val="clear" w:pos="360"/>
        <w:tab w:val="num" w:pos="1560"/>
      </w:tabs>
      <w:spacing w:before="60" w:after="60" w:line="240" w:lineRule="auto"/>
      <w:ind w:left="1560" w:hanging="426"/>
    </w:pPr>
  </w:style>
  <w:style w:type="paragraph" w:styleId="Allekirjoitus">
    <w:name w:val="Signature"/>
    <w:basedOn w:val="Normaali"/>
    <w:link w:val="AllekirjoitusChar"/>
    <w:uiPriority w:val="99"/>
    <w:rsid w:val="006728BE"/>
    <w:pPr>
      <w:spacing w:after="0" w:line="240" w:lineRule="auto"/>
      <w:ind w:left="1134"/>
    </w:pPr>
  </w:style>
  <w:style w:type="paragraph" w:styleId="Sisllysluettelonotsikko">
    <w:name w:val="TOC Heading"/>
    <w:basedOn w:val="Otsikko1"/>
    <w:next w:val="Normaali"/>
    <w:uiPriority w:val="39"/>
    <w:unhideWhenUsed/>
    <w:qFormat/>
    <w:rsid w:val="00DD1B38"/>
    <w:pPr>
      <w:keepLines/>
      <w:numPr>
        <w:numId w:val="0"/>
      </w:numPr>
      <w:tabs>
        <w:tab w:val="num" w:pos="742"/>
      </w:tabs>
      <w:spacing w:before="240" w:line="259" w:lineRule="auto"/>
      <w:outlineLvl w:val="9"/>
    </w:pPr>
    <w:rPr>
      <w:rFonts w:eastAsiaTheme="majorEastAsia" w:cstheme="majorBidi"/>
      <w:b w:val="0"/>
      <w:bCs w:val="0"/>
      <w:kern w:val="0"/>
    </w:rPr>
  </w:style>
  <w:style w:type="paragraph" w:styleId="Sisluet1">
    <w:name w:val="toc 1"/>
    <w:basedOn w:val="Normaali"/>
    <w:next w:val="Normaali"/>
    <w:autoRedefine/>
    <w:uiPriority w:val="39"/>
    <w:unhideWhenUsed/>
    <w:rsid w:val="0021377D"/>
    <w:pPr>
      <w:tabs>
        <w:tab w:val="left" w:pos="426"/>
        <w:tab w:val="left" w:pos="1560"/>
        <w:tab w:val="right" w:leader="dot" w:pos="9639"/>
      </w:tabs>
      <w:spacing w:after="100"/>
      <w:ind w:left="426" w:hanging="426"/>
    </w:pPr>
    <w:rPr>
      <w:noProof/>
    </w:rPr>
  </w:style>
  <w:style w:type="paragraph" w:styleId="Sisluet2">
    <w:name w:val="toc 2"/>
    <w:basedOn w:val="Normaali"/>
    <w:next w:val="Normaali"/>
    <w:autoRedefine/>
    <w:uiPriority w:val="39"/>
    <w:unhideWhenUsed/>
    <w:rsid w:val="00B31ED1"/>
    <w:pPr>
      <w:tabs>
        <w:tab w:val="left" w:pos="1134"/>
        <w:tab w:val="right" w:leader="dot" w:pos="9639"/>
      </w:tabs>
      <w:spacing w:after="100"/>
      <w:ind w:left="1134" w:hanging="708"/>
    </w:pPr>
  </w:style>
  <w:style w:type="paragraph" w:styleId="Sisluet3">
    <w:name w:val="toc 3"/>
    <w:basedOn w:val="Normaali"/>
    <w:next w:val="Normaali"/>
    <w:autoRedefine/>
    <w:uiPriority w:val="39"/>
    <w:unhideWhenUsed/>
    <w:rsid w:val="00B31ED1"/>
    <w:pPr>
      <w:tabs>
        <w:tab w:val="left" w:pos="1276"/>
        <w:tab w:val="right" w:leader="dot" w:pos="9639"/>
      </w:tabs>
      <w:spacing w:after="100"/>
      <w:ind w:left="1276" w:hanging="850"/>
    </w:pPr>
  </w:style>
  <w:style w:type="character" w:styleId="Hyperlinkki">
    <w:name w:val="Hyperlink"/>
    <w:basedOn w:val="Kappaleenoletusfontti"/>
    <w:uiPriority w:val="99"/>
    <w:unhideWhenUsed/>
    <w:rsid w:val="00DD1B38"/>
    <w:rPr>
      <w:color w:val="0563C1" w:themeColor="hyperlink"/>
      <w:u w:val="single"/>
    </w:rPr>
  </w:style>
  <w:style w:type="character" w:customStyle="1" w:styleId="AllekirjoitusChar">
    <w:name w:val="Allekirjoitus Char"/>
    <w:basedOn w:val="Kappaleenoletusfontti"/>
    <w:link w:val="Allekirjoitus"/>
    <w:uiPriority w:val="99"/>
    <w:rsid w:val="006728BE"/>
    <w:rPr>
      <w:rFonts w:ascii="Verdana" w:hAnsi="Verdana"/>
      <w:sz w:val="20"/>
    </w:rPr>
  </w:style>
  <w:style w:type="paragraph" w:styleId="Kuvaotsikko">
    <w:name w:val="caption"/>
    <w:basedOn w:val="Leipteksti"/>
    <w:next w:val="Leipteksti"/>
    <w:link w:val="KuvaotsikkoChar"/>
    <w:uiPriority w:val="35"/>
    <w:unhideWhenUsed/>
    <w:qFormat/>
    <w:rsid w:val="00A63542"/>
    <w:pPr>
      <w:numPr>
        <w:numId w:val="16"/>
      </w:numPr>
      <w:tabs>
        <w:tab w:val="left" w:pos="2127"/>
      </w:tabs>
      <w:spacing w:after="120"/>
      <w:ind w:left="1134" w:firstLine="0"/>
    </w:pPr>
    <w:rPr>
      <w:i/>
    </w:rPr>
  </w:style>
  <w:style w:type="paragraph" w:styleId="Kuvaotsikkoluettelo">
    <w:name w:val="table of figures"/>
    <w:basedOn w:val="Normaali"/>
    <w:next w:val="Normaali"/>
    <w:uiPriority w:val="99"/>
    <w:unhideWhenUsed/>
    <w:rsid w:val="00BD4C72"/>
    <w:pPr>
      <w:tabs>
        <w:tab w:val="right" w:pos="992"/>
        <w:tab w:val="right" w:leader="dot" w:pos="9639"/>
      </w:tabs>
      <w:spacing w:after="0"/>
      <w:ind w:left="1417" w:hanging="992"/>
    </w:pPr>
    <w:rPr>
      <w:i/>
    </w:rPr>
  </w:style>
  <w:style w:type="paragraph" w:styleId="Hakemistonotsikko">
    <w:name w:val="index heading"/>
    <w:basedOn w:val="Normaali"/>
    <w:next w:val="Normaali"/>
    <w:uiPriority w:val="99"/>
    <w:unhideWhenUsed/>
    <w:rsid w:val="00913805"/>
    <w:pPr>
      <w:spacing w:before="120" w:after="240" w:line="240" w:lineRule="auto"/>
      <w:ind w:left="1134"/>
    </w:pPr>
    <w:rPr>
      <w:rFonts w:eastAsia="Times New Roman" w:cs="Times New Roman"/>
      <w:i/>
      <w:szCs w:val="24"/>
      <w:lang w:eastAsia="fi-FI"/>
    </w:rPr>
  </w:style>
  <w:style w:type="paragraph" w:customStyle="1" w:styleId="Liiteotsikko">
    <w:name w:val="Liiteotsikko"/>
    <w:basedOn w:val="Taulukko-otsikko"/>
    <w:link w:val="LiiteotsikkoChar"/>
    <w:qFormat/>
    <w:rsid w:val="00A63542"/>
    <w:pPr>
      <w:numPr>
        <w:numId w:val="21"/>
      </w:numPr>
      <w:tabs>
        <w:tab w:val="clear" w:pos="2552"/>
        <w:tab w:val="left" w:pos="993"/>
      </w:tabs>
      <w:ind w:left="993" w:hanging="993"/>
    </w:pPr>
    <w:rPr>
      <w:b/>
      <w:i w:val="0"/>
    </w:rPr>
  </w:style>
  <w:style w:type="paragraph" w:styleId="Luettelokappale">
    <w:name w:val="List Paragraph"/>
    <w:basedOn w:val="Normaali"/>
    <w:uiPriority w:val="34"/>
    <w:qFormat/>
    <w:rsid w:val="00ED524D"/>
    <w:pPr>
      <w:ind w:left="720"/>
      <w:contextualSpacing/>
    </w:pPr>
  </w:style>
  <w:style w:type="character" w:customStyle="1" w:styleId="LiiteotsikkoChar">
    <w:name w:val="Liiteotsikko Char"/>
    <w:basedOn w:val="Kappaleenoletusfontti"/>
    <w:link w:val="Liiteotsikko"/>
    <w:rsid w:val="00A63542"/>
    <w:rPr>
      <w:rFonts w:ascii="Verdana" w:eastAsia="Times New Roman" w:hAnsi="Verdana" w:cs="Times New Roman"/>
      <w:b/>
      <w:sz w:val="20"/>
      <w:szCs w:val="24"/>
      <w:lang w:eastAsia="fi-FI"/>
    </w:rPr>
  </w:style>
  <w:style w:type="paragraph" w:customStyle="1" w:styleId="Taulukko-otsikko">
    <w:name w:val="Taulukko-otsikko"/>
    <w:basedOn w:val="Kuvaotsikko"/>
    <w:link w:val="Taulukko-otsikkoChar"/>
    <w:qFormat/>
    <w:rsid w:val="00BE7E2C"/>
    <w:pPr>
      <w:numPr>
        <w:numId w:val="20"/>
      </w:numPr>
      <w:tabs>
        <w:tab w:val="clear" w:pos="2127"/>
        <w:tab w:val="left" w:pos="2552"/>
      </w:tabs>
      <w:ind w:left="1134" w:firstLine="0"/>
    </w:pPr>
  </w:style>
  <w:style w:type="character" w:customStyle="1" w:styleId="KuvaotsikkoChar">
    <w:name w:val="Kuvaotsikko Char"/>
    <w:basedOn w:val="LeiptekstiChar"/>
    <w:link w:val="Kuvaotsikko"/>
    <w:uiPriority w:val="35"/>
    <w:rsid w:val="00A63542"/>
    <w:rPr>
      <w:rFonts w:ascii="Verdana" w:eastAsia="Times New Roman" w:hAnsi="Verdana" w:cs="Times New Roman"/>
      <w:i/>
      <w:sz w:val="20"/>
      <w:szCs w:val="24"/>
      <w:lang w:eastAsia="fi-FI"/>
    </w:rPr>
  </w:style>
  <w:style w:type="character" w:customStyle="1" w:styleId="Taulukko-otsikkoChar">
    <w:name w:val="Taulukko-otsikko Char"/>
    <w:basedOn w:val="KuvaotsikkoChar"/>
    <w:link w:val="Taulukko-otsikko"/>
    <w:rsid w:val="00BE7E2C"/>
    <w:rPr>
      <w:rFonts w:ascii="Verdana" w:eastAsia="Times New Roman" w:hAnsi="Verdana" w:cs="Times New Roman"/>
      <w:i/>
      <w:sz w:val="20"/>
      <w:szCs w:val="24"/>
      <w:lang w:eastAsia="fi-FI"/>
    </w:rPr>
  </w:style>
  <w:style w:type="character" w:customStyle="1" w:styleId="Otsikko9Char">
    <w:name w:val="Otsikko 9 Char"/>
    <w:basedOn w:val="Kappaleenoletusfontti"/>
    <w:link w:val="Otsikko9"/>
    <w:uiPriority w:val="9"/>
    <w:semiHidden/>
    <w:rsid w:val="00DC3497"/>
    <w:rPr>
      <w:rFonts w:asciiTheme="majorHAnsi" w:eastAsiaTheme="majorEastAsia" w:hAnsiTheme="majorHAnsi" w:cstheme="majorBidi"/>
      <w:i/>
      <w:iCs/>
      <w:color w:val="272727" w:themeColor="text1" w:themeTint="D8"/>
      <w:sz w:val="21"/>
      <w:szCs w:val="21"/>
    </w:rPr>
  </w:style>
  <w:style w:type="character" w:customStyle="1" w:styleId="Otsikko8Char">
    <w:name w:val="Otsikko 8 Char"/>
    <w:basedOn w:val="Kappaleenoletusfontti"/>
    <w:link w:val="Otsikko8"/>
    <w:uiPriority w:val="9"/>
    <w:semiHidden/>
    <w:rsid w:val="00DC3497"/>
    <w:rPr>
      <w:rFonts w:asciiTheme="majorHAnsi" w:eastAsiaTheme="majorEastAsia" w:hAnsiTheme="majorHAnsi" w:cstheme="majorBidi"/>
      <w:color w:val="272727" w:themeColor="text1" w:themeTint="D8"/>
      <w:sz w:val="21"/>
      <w:szCs w:val="21"/>
    </w:rPr>
  </w:style>
  <w:style w:type="character" w:customStyle="1" w:styleId="Otsikko7Char">
    <w:name w:val="Otsikko 7 Char"/>
    <w:basedOn w:val="Kappaleenoletusfontti"/>
    <w:link w:val="Otsikko7"/>
    <w:uiPriority w:val="9"/>
    <w:semiHidden/>
    <w:rsid w:val="00DC3497"/>
    <w:rPr>
      <w:rFonts w:asciiTheme="majorHAnsi" w:eastAsiaTheme="majorEastAsia" w:hAnsiTheme="majorHAnsi" w:cstheme="majorBidi"/>
      <w:i/>
      <w:iCs/>
      <w:color w:val="1F4D78" w:themeColor="accent1" w:themeShade="7F"/>
      <w:sz w:val="20"/>
    </w:rPr>
  </w:style>
  <w:style w:type="character" w:styleId="Kommentinviite">
    <w:name w:val="annotation reference"/>
    <w:basedOn w:val="Kappaleenoletusfontti"/>
    <w:uiPriority w:val="99"/>
    <w:semiHidden/>
    <w:unhideWhenUsed/>
    <w:rsid w:val="004F02CC"/>
    <w:rPr>
      <w:sz w:val="16"/>
      <w:szCs w:val="16"/>
    </w:rPr>
  </w:style>
  <w:style w:type="paragraph" w:styleId="Kommentinteksti">
    <w:name w:val="annotation text"/>
    <w:basedOn w:val="Normaali"/>
    <w:link w:val="KommentintekstiChar"/>
    <w:uiPriority w:val="99"/>
    <w:semiHidden/>
    <w:unhideWhenUsed/>
    <w:rsid w:val="004F02CC"/>
    <w:pPr>
      <w:spacing w:line="240" w:lineRule="auto"/>
    </w:pPr>
    <w:rPr>
      <w:rFonts w:asciiTheme="minorHAnsi" w:hAnsiTheme="minorHAnsi" w:cstheme="minorBidi"/>
      <w:szCs w:val="20"/>
    </w:rPr>
  </w:style>
  <w:style w:type="character" w:customStyle="1" w:styleId="KommentintekstiChar">
    <w:name w:val="Kommentin teksti Char"/>
    <w:basedOn w:val="Kappaleenoletusfontti"/>
    <w:link w:val="Kommentinteksti"/>
    <w:uiPriority w:val="99"/>
    <w:semiHidden/>
    <w:rsid w:val="004F02CC"/>
    <w:rPr>
      <w:rFonts w:cstheme="minorBidi"/>
      <w:sz w:val="20"/>
      <w:szCs w:val="20"/>
    </w:rPr>
  </w:style>
  <w:style w:type="paragraph" w:styleId="Seliteteksti">
    <w:name w:val="Balloon Text"/>
    <w:basedOn w:val="Normaali"/>
    <w:link w:val="SelitetekstiChar"/>
    <w:uiPriority w:val="99"/>
    <w:semiHidden/>
    <w:unhideWhenUsed/>
    <w:rsid w:val="004F02CC"/>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4F02CC"/>
    <w:rPr>
      <w:rFonts w:ascii="Segoe UI" w:hAnsi="Segoe UI" w:cs="Segoe UI"/>
      <w:sz w:val="18"/>
      <w:szCs w:val="18"/>
    </w:rPr>
  </w:style>
  <w:style w:type="paragraph" w:styleId="Kommentinotsikko">
    <w:name w:val="annotation subject"/>
    <w:basedOn w:val="Kommentinteksti"/>
    <w:next w:val="Kommentinteksti"/>
    <w:link w:val="KommentinotsikkoChar"/>
    <w:uiPriority w:val="99"/>
    <w:semiHidden/>
    <w:unhideWhenUsed/>
    <w:rsid w:val="00F416B4"/>
    <w:rPr>
      <w:rFonts w:ascii="Verdana" w:hAnsi="Verdana" w:cstheme="minorHAnsi"/>
      <w:b/>
      <w:bCs/>
    </w:rPr>
  </w:style>
  <w:style w:type="character" w:customStyle="1" w:styleId="KommentinotsikkoChar">
    <w:name w:val="Kommentin otsikko Char"/>
    <w:basedOn w:val="KommentintekstiChar"/>
    <w:link w:val="Kommentinotsikko"/>
    <w:uiPriority w:val="99"/>
    <w:semiHidden/>
    <w:rsid w:val="00F416B4"/>
    <w:rPr>
      <w:rFonts w:ascii="Verdana" w:hAnsi="Verdana" w:cstheme="minorBidi"/>
      <w:b/>
      <w:bCs/>
      <w:sz w:val="20"/>
      <w:szCs w:val="20"/>
    </w:rPr>
  </w:style>
  <w:style w:type="paragraph" w:styleId="Muutos">
    <w:name w:val="Revision"/>
    <w:hidden/>
    <w:uiPriority w:val="99"/>
    <w:semiHidden/>
    <w:rsid w:val="00C25876"/>
    <w:pPr>
      <w:spacing w:after="0" w:line="240" w:lineRule="auto"/>
    </w:pPr>
    <w:rPr>
      <w:rFonts w:ascii="Verdana" w:hAnsi="Verdana"/>
      <w:sz w:val="20"/>
    </w:rPr>
  </w:style>
  <w:style w:type="character" w:styleId="AvattuHyperlinkki">
    <w:name w:val="FollowedHyperlink"/>
    <w:basedOn w:val="Kappaleenoletusfontti"/>
    <w:uiPriority w:val="99"/>
    <w:semiHidden/>
    <w:unhideWhenUsed/>
    <w:rsid w:val="00D811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76525">
      <w:bodyDiv w:val="1"/>
      <w:marLeft w:val="0"/>
      <w:marRight w:val="0"/>
      <w:marTop w:val="0"/>
      <w:marBottom w:val="0"/>
      <w:divBdr>
        <w:top w:val="none" w:sz="0" w:space="0" w:color="auto"/>
        <w:left w:val="none" w:sz="0" w:space="0" w:color="auto"/>
        <w:bottom w:val="none" w:sz="0" w:space="0" w:color="auto"/>
        <w:right w:val="none" w:sz="0" w:space="0" w:color="auto"/>
      </w:divBdr>
    </w:div>
    <w:div w:id="685130217">
      <w:bodyDiv w:val="1"/>
      <w:marLeft w:val="0"/>
      <w:marRight w:val="0"/>
      <w:marTop w:val="0"/>
      <w:marBottom w:val="0"/>
      <w:divBdr>
        <w:top w:val="none" w:sz="0" w:space="0" w:color="auto"/>
        <w:left w:val="none" w:sz="0" w:space="0" w:color="auto"/>
        <w:bottom w:val="none" w:sz="0" w:space="0" w:color="auto"/>
        <w:right w:val="none" w:sz="0" w:space="0" w:color="auto"/>
      </w:divBdr>
    </w:div>
    <w:div w:id="208426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40397ff5-035d-43a5-8834-729ee8c332fa" ContentTypeId="0x0101000EC482A17D284AEE8290D09FC0D2D6D200C589622A2BFC49F09A63EB8A04006250" PreviousValue="true"/>
</file>

<file path=customXml/item2.xml><?xml version="1.0" encoding="utf-8"?>
<p:properties xmlns:p="http://schemas.microsoft.com/office/2006/metadata/properties" xmlns:xsi="http://www.w3.org/2001/XMLSchema-instance" xmlns:pc="http://schemas.microsoft.com/office/infopath/2007/PartnerControls">
  <documentManagement>
    <SaTyTosDocumentType xmlns="dcfc9eab-61e5-408e-959f-1b7f5ec64325">Lopullinen määräys</SaTyTosDocumentType>
    <SaTyDocumentStatus xmlns="dcfc9eab-61e5-408e-959f-1b7f5ec64325">Luonnos</SaTyDocumentStatus>
    <SaTyTosIssueGroup xmlns="dcfc9eab-61e5-408e-959f-1b7f5ec64325" xsi:nil="true"/>
    <SaTyTosDocumentTypeId xmlns="dcfc9eab-61e5-408e-959f-1b7f5ec64325" xsi:nil="true"/>
    <SaTyTosPreservation xmlns="dcfc9eab-61e5-408e-959f-1b7f5ec64325">3 v</SaTyTosPreservation>
    <SaTyDocumentYear xmlns="dcfc9eab-61e5-408e-959f-1b7f5ec64325">2020</SaTyDocumentYear>
    <SaTyDocumentArchive xmlns="dcfc9eab-61e5-408e-959f-1b7f5ec64325">false</SaTyDocumentArchive>
    <SaTyTosPublicity xmlns="dcfc9eab-61e5-408e-959f-1b7f5ec64325">Julkinen</SaTyTosPublicity>
    <TaxCatchAll xmlns="986746b9-21ea-4a10-94d5-c7e2d54bbe5a">
      <Value>1</Value>
      <Value>9</Value>
    </TaxCatchAll>
    <SaTyTosTaskGroup xmlns="dcfc9eab-61e5-408e-959f-1b7f5ec64325">Säädöshallinta</SaTyTosTaskGroup>
    <SaTyTosTaskGroupId xmlns="dcfc9eab-61e5-408e-959f-1b7f5ec64325" xsi:nil="true"/>
    <p39f2945831442ffb2b72677709d8610 xmlns="986746b9-21ea-4a10-94d5-c7e2d54bbe5a">
      <Terms xmlns="http://schemas.microsoft.com/office/infopath/2007/PartnerControls"/>
    </p39f2945831442ffb2b72677709d8610>
    <SaTyTosIssueGroupId xmlns="dcfc9eab-61e5-408e-959f-1b7f5ec64325" xsi:nil="true"/>
    <f4b386671deb464d8bb6062959db37ce xmlns="986746b9-21ea-4a10-94d5-c7e2d54bbe5a">
      <Terms xmlns="http://schemas.microsoft.com/office/infopath/2007/PartnerControls"/>
    </f4b386671deb464d8bb6062959db37ce>
    <SaTyDocumentUserData xmlns="dcfc9eab-61e5-408e-959f-1b7f5ec64325">false</SaTyDocumentUserData>
    <g947cab29b3b46f18713a0acc4648f6c xmlns="986746b9-21ea-4a10-94d5-c7e2d54bbe5a">
      <Terms xmlns="http://schemas.microsoft.com/office/infopath/2007/PartnerControls">
        <TermInfo xmlns="http://schemas.microsoft.com/office/infopath/2007/PartnerControls">
          <TermName xmlns="http://schemas.microsoft.com/office/infopath/2007/PartnerControls">Käyttömääräys</TermName>
          <TermId xmlns="http://schemas.microsoft.com/office/infopath/2007/PartnerControls">9717233c-c2ad-430f-b6f5-06df19080d3c</TermId>
        </TermInfo>
      </Terms>
    </g947cab29b3b46f18713a0acc4648f6c>
    <a9215f07bdd34c12927c30fd8ee294e2 xmlns="986746b9-21ea-4a10-94d5-c7e2d54bbe5a">
      <Terms xmlns="http://schemas.microsoft.com/office/infopath/2007/PartnerControls"/>
    </a9215f07bdd34c12927c30fd8ee294e2>
  </documentManagement>
</p:properties>
</file>

<file path=customXml/item3.xml><?xml version="1.0" encoding="utf-8"?>
<ct:contentTypeSchema xmlns:ct="http://schemas.microsoft.com/office/2006/metadata/contentType" xmlns:ma="http://schemas.microsoft.com/office/2006/metadata/properties/metaAttributes" ct:_="" ma:_="" ma:contentTypeName="Traficom esitys kuvaton (fi)" ma:contentTypeID="0x0101000EC482A17D284AEE8290D09FC0D2D6D200C589622A2BFC49F09A63EB8A0400625000B31CD2D2C076F0498AE98C74FD266B68" ma:contentTypeVersion="79" ma:contentTypeDescription="" ma:contentTypeScope="" ma:versionID="c9788dd295b2d94b3e76063e00e2f2de">
  <xsd:schema xmlns:xsd="http://www.w3.org/2001/XMLSchema" xmlns:xs="http://www.w3.org/2001/XMLSchema" xmlns:p="http://schemas.microsoft.com/office/2006/metadata/properties" xmlns:ns2="dcfc9eab-61e5-408e-959f-1b7f5ec64325" xmlns:ns3="986746b9-21ea-4a10-94d5-c7e2d54bbe5a" targetNamespace="http://schemas.microsoft.com/office/2006/metadata/properties" ma:root="true" ma:fieldsID="2d8043caaa790ce212244e47b4d65331" ns2:_="" ns3:_="">
    <xsd:import namespace="dcfc9eab-61e5-408e-959f-1b7f5ec64325"/>
    <xsd:import namespace="986746b9-21ea-4a10-94d5-c7e2d54bbe5a"/>
    <xsd:element name="properties">
      <xsd:complexType>
        <xsd:sequence>
          <xsd:element name="documentManagement">
            <xsd:complexType>
              <xsd:all>
                <xsd:element ref="ns2:SaTyDocumentArchive" minOccurs="0"/>
                <xsd:element ref="ns2:SaTyTosTaskGroup" minOccurs="0"/>
                <xsd:element ref="ns2:SaTyTosTaskGroupId" minOccurs="0"/>
                <xsd:element ref="ns2:SaTyTosIssueGroup" minOccurs="0"/>
                <xsd:element ref="ns2:SaTyTosIssueGroupId" minOccurs="0"/>
                <xsd:element ref="ns2:SaTyTosDocumentType" minOccurs="0"/>
                <xsd:element ref="ns2:SaTyTosDocumentTypeId" minOccurs="0"/>
                <xsd:element ref="ns2:SaTyTosPreservation" minOccurs="0"/>
                <xsd:element ref="ns2:SaTyDocumentYear" minOccurs="0"/>
                <xsd:element ref="ns2:SaTyDocumentStatus" minOccurs="0"/>
                <xsd:element ref="ns2:SaTyTosPublicity" minOccurs="0"/>
                <xsd:element ref="ns3:a9215f07bdd34c12927c30fd8ee294e2" minOccurs="0"/>
                <xsd:element ref="ns3:TaxCatchAll" minOccurs="0"/>
                <xsd:element ref="ns3:TaxCatchAllLabel" minOccurs="0"/>
                <xsd:element ref="ns3:f4b386671deb464d8bb6062959db37ce" minOccurs="0"/>
                <xsd:element ref="ns3:p39f2945831442ffb2b72677709d8610" minOccurs="0"/>
                <xsd:element ref="ns3:g947cab29b3b46f18713a0acc4648f6c" minOccurs="0"/>
                <xsd:element ref="ns2:SaTyDocumentUser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c9eab-61e5-408e-959f-1b7f5ec64325" elementFormDefault="qualified">
    <xsd:import namespace="http://schemas.microsoft.com/office/2006/documentManagement/types"/>
    <xsd:import namespace="http://schemas.microsoft.com/office/infopath/2007/PartnerControls"/>
    <xsd:element name="SaTyDocumentArchive" ma:index="8" nillable="true" ma:displayName="Arkistoitava" ma:default="0" ma:description="" ma:internalName="SaTyDocumentArchive">
      <xsd:simpleType>
        <xsd:restriction base="dms:Boolean"/>
      </xsd:simpleType>
    </xsd:element>
    <xsd:element name="SaTyTosTaskGroup" ma:index="9" nillable="true" ma:displayName="Tehtävä" ma:hidden="true" ma:indexed="true" ma:internalName="SaTyTosTaskGroup" ma:readOnly="false">
      <xsd:simpleType>
        <xsd:restriction base="dms:Text">
          <xsd:maxLength value="255"/>
        </xsd:restriction>
      </xsd:simpleType>
    </xsd:element>
    <xsd:element name="SaTyTosTaskGroupId" ma:index="10" nillable="true" ma:displayName="Tehtävän tunnus" ma:hidden="true" ma:indexed="true" ma:internalName="SaTyTosTaskGroupId">
      <xsd:simpleType>
        <xsd:restriction base="dms:Text"/>
      </xsd:simpleType>
    </xsd:element>
    <xsd:element name="SaTyTosIssueGroup" ma:index="11" nillable="true" ma:displayName="Tehtävän tarkenne" ma:hidden="true" ma:indexed="true" ma:internalName="SaTyTosIssueGroup" ma:readOnly="false">
      <xsd:simpleType>
        <xsd:restriction base="dms:Text">
          <xsd:maxLength value="255"/>
        </xsd:restriction>
      </xsd:simpleType>
    </xsd:element>
    <xsd:element name="SaTyTosIssueGroupId" ma:index="12" nillable="true" ma:displayName="Tehtävän tarkenteen tunnus" ma:hidden="true" ma:indexed="true" ma:internalName="SaTyTosIssueGroupId">
      <xsd:simpleType>
        <xsd:restriction base="dms:Text"/>
      </xsd:simpleType>
    </xsd:element>
    <xsd:element name="SaTyTosDocumentType" ma:index="13" nillable="true" ma:displayName="Dokumenttityyppi" ma:indexed="true" ma:internalName="SaTyTosDocumentType">
      <xsd:simpleType>
        <xsd:restriction base="dms:Text"/>
      </xsd:simpleType>
    </xsd:element>
    <xsd:element name="SaTyTosDocumentTypeId" ma:index="14" nillable="true" ma:displayName="Dokumenttityypin tunnus" ma:hidden="true" ma:indexed="true" ma:internalName="SaTyTosDocumentTypeId">
      <xsd:simpleType>
        <xsd:restriction base="dms:Text"/>
      </xsd:simpleType>
    </xsd:element>
    <xsd:element name="SaTyTosPreservation" ma:index="15" nillable="true" ma:displayName="Säilytysaika" ma:hidden="true" ma:indexed="true" ma:internalName="SaTyTosPreservation">
      <xsd:simpleType>
        <xsd:restriction base="dms:Text"/>
      </xsd:simpleType>
    </xsd:element>
    <xsd:element name="SaTyDocumentYear" ma:index="16" nillable="true" ma:displayName="Vuosi" ma:decimals="0" ma:hidden="true" ma:internalName="SaTyDocumentYear" ma:percentage="FALSE">
      <xsd:simpleType>
        <xsd:restriction base="dms:Number">
          <xsd:maxInclusive value="2050"/>
          <xsd:minInclusive value="2010"/>
        </xsd:restriction>
      </xsd:simpleType>
    </xsd:element>
    <xsd:element name="SaTyDocumentStatus" ma:index="17" nillable="true" ma:displayName="Tila" ma:default="Luonnos" ma:internalName="SaTyDocumentStatus">
      <xsd:simpleType>
        <xsd:restriction base="dms:Choice">
          <xsd:enumeration value="Luonnos"/>
          <xsd:enumeration value="Valmis"/>
          <xsd:enumeration value="Arkistoitu"/>
        </xsd:restriction>
      </xsd:simpleType>
    </xsd:element>
    <xsd:element name="SaTyTosPublicity" ma:index="20" nillable="true" ma:displayName="Julkisuus" ma:hidden="true" ma:internalName="SaTyTosPublicity">
      <xsd:simpleType>
        <xsd:restriction base="dms:Text"/>
      </xsd:simpleType>
    </xsd:element>
    <xsd:element name="SaTyDocumentUserData" ma:index="31" nillable="true" ma:displayName="Henkilötietoja" ma:default="0" ma:hidden="true" ma:internalName="SaTyDocumentUserDat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6746b9-21ea-4a10-94d5-c7e2d54bbe5a" elementFormDefault="qualified">
    <xsd:import namespace="http://schemas.microsoft.com/office/2006/documentManagement/types"/>
    <xsd:import namespace="http://schemas.microsoft.com/office/infopath/2007/PartnerControls"/>
    <xsd:element name="a9215f07bdd34c12927c30fd8ee294e2" ma:index="21" nillable="true" ma:taxonomy="true" ma:internalName="a9215f07bdd34c12927c30fd8ee294e2" ma:taxonomyFieldName="SaTyDocumentOrganisation" ma:displayName="Organisaatiorakenne" ma:default="" ma:fieldId="{a9215f07-bdd3-4c12-927c-30fd8ee294e2}" ma:sspId="40397ff5-035d-43a5-8834-729ee8c332fa" ma:termSetId="4e8fc55d-bf43-4adc-9421-b3b49beecec2" ma:anchorId="00000000-0000-0000-0000-000000000000" ma:open="false" ma:isKeyword="false">
      <xsd:complexType>
        <xsd:sequence>
          <xsd:element ref="pc:Terms" minOccurs="0" maxOccurs="1"/>
        </xsd:sequence>
      </xsd:complexType>
    </xsd:element>
    <xsd:element name="TaxCatchAll" ma:index="22" nillable="true" ma:displayName="Taxonomy Catch All Column" ma:description="" ma:hidden="true" ma:list="{10e2d15d-ce4c-4eb4-ac22-ce04bc1171d9}" ma:internalName="TaxCatchAll" ma:showField="CatchAllData" ma:web="dcfc9eab-61e5-408e-959f-1b7f5ec64325">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description="" ma:hidden="true" ma:list="{10e2d15d-ce4c-4eb4-ac22-ce04bc1171d9}" ma:internalName="TaxCatchAllLabel" ma:readOnly="true" ma:showField="CatchAllDataLabel" ma:web="dcfc9eab-61e5-408e-959f-1b7f5ec64325">
      <xsd:complexType>
        <xsd:complexContent>
          <xsd:extension base="dms:MultiChoiceLookup">
            <xsd:sequence>
              <xsd:element name="Value" type="dms:Lookup" maxOccurs="unbounded" minOccurs="0" nillable="true"/>
            </xsd:sequence>
          </xsd:extension>
        </xsd:complexContent>
      </xsd:complexType>
    </xsd:element>
    <xsd:element name="f4b386671deb464d8bb6062959db37ce" ma:index="25" nillable="true" ma:taxonomy="true" ma:internalName="f4b386671deb464d8bb6062959db37ce" ma:taxonomyFieldName="SaTyDocumentQuartal" ma:displayName="Osavuosi" ma:default="" ma:fieldId="{f4b38667-1deb-464d-8bb6-062959db37ce}" ma:sspId="40397ff5-035d-43a5-8834-729ee8c332fa" ma:termSetId="895a9155-bcdc-4b0f-80ed-bd9ee6ec15cd" ma:anchorId="00000000-0000-0000-0000-000000000000" ma:open="false" ma:isKeyword="false">
      <xsd:complexType>
        <xsd:sequence>
          <xsd:element ref="pc:Terms" minOccurs="0" maxOccurs="1"/>
        </xsd:sequence>
      </xsd:complexType>
    </xsd:element>
    <xsd:element name="p39f2945831442ffb2b72677709d8610" ma:index="27" nillable="true" ma:taxonomy="true" ma:internalName="p39f2945831442ffb2b72677709d8610" ma:taxonomyFieldName="SaTyDocumentMonth" ma:displayName="Kuukausi" ma:default="" ma:fieldId="{939f2945-8314-42ff-b2b7-2677709d8610}" ma:sspId="40397ff5-035d-43a5-8834-729ee8c332fa" ma:termSetId="9349d5b0-8d30-4cc9-9bbe-b194ef7e757b" ma:anchorId="00000000-0000-0000-0000-000000000000" ma:open="false" ma:isKeyword="false">
      <xsd:complexType>
        <xsd:sequence>
          <xsd:element ref="pc:Terms" minOccurs="0" maxOccurs="1"/>
        </xsd:sequence>
      </xsd:complexType>
    </xsd:element>
    <xsd:element name="g947cab29b3b46f18713a0acc4648f6c" ma:index="29" nillable="true" ma:taxonomy="true" ma:internalName="g947cab29b3b46f18713a0acc4648f6c" ma:taxonomyFieldName="SaTyDocumentOtherTag" ma:displayName="Muu yksilöivä tieto" ma:default="" ma:fieldId="{0947cab2-9b3b-46f1-8713-a0acc4648f6c}" ma:sspId="40397ff5-035d-43a5-8834-729ee8c332fa" ma:termSetId="fd54c402-2e62-4cf2-a566-0b7c39712901"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804A9-E9C2-4830-9BDE-1145757ED252}">
  <ds:schemaRefs>
    <ds:schemaRef ds:uri="Microsoft.SharePoint.Taxonomy.ContentTypeSync"/>
  </ds:schemaRefs>
</ds:datastoreItem>
</file>

<file path=customXml/itemProps2.xml><?xml version="1.0" encoding="utf-8"?>
<ds:datastoreItem xmlns:ds="http://schemas.openxmlformats.org/officeDocument/2006/customXml" ds:itemID="{7512A6AE-DF3C-433C-B5ED-8387B57641BB}">
  <ds:schemaRefs>
    <ds:schemaRef ds:uri="986746b9-21ea-4a10-94d5-c7e2d54bbe5a"/>
    <ds:schemaRef ds:uri="http://schemas.microsoft.com/office/2006/documentManagement/types"/>
    <ds:schemaRef ds:uri="http://schemas.microsoft.com/office/infopath/2007/PartnerControls"/>
    <ds:schemaRef ds:uri="dcfc9eab-61e5-408e-959f-1b7f5ec64325"/>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77050B6-FD33-4627-896D-3DA28B96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c9eab-61e5-408e-959f-1b7f5ec64325"/>
    <ds:schemaRef ds:uri="986746b9-21ea-4a10-94d5-c7e2d54bb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6C191C-D0CC-4B4D-913C-886F08B69105}">
  <ds:schemaRefs>
    <ds:schemaRef ds:uri="http://schemas.microsoft.com/sharepoint/v3/contenttype/forms"/>
  </ds:schemaRefs>
</ds:datastoreItem>
</file>

<file path=customXml/itemProps5.xml><?xml version="1.0" encoding="utf-8"?>
<ds:datastoreItem xmlns:ds="http://schemas.openxmlformats.org/officeDocument/2006/customXml" ds:itemID="{784F857D-98E0-4431-A683-D43A60854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1335</Words>
  <Characters>10819</Characters>
  <Application>Microsoft Office Word</Application>
  <DocSecurity>4</DocSecurity>
  <Lines>90</Lines>
  <Paragraphs>24</Paragraphs>
  <ScaleCrop>false</ScaleCrop>
  <HeadingPairs>
    <vt:vector size="4" baseType="variant">
      <vt:variant>
        <vt:lpstr>Otsikko</vt:lpstr>
      </vt:variant>
      <vt:variant>
        <vt:i4>1</vt:i4>
      </vt:variant>
      <vt:variant>
        <vt:lpstr>Rubrik</vt:lpstr>
      </vt:variant>
      <vt:variant>
        <vt:i4>1</vt:i4>
      </vt:variant>
    </vt:vector>
  </HeadingPairs>
  <TitlesOfParts>
    <vt:vector size="2" baseType="lpstr">
      <vt:lpstr/>
      <vt:lpstr/>
    </vt:vector>
  </TitlesOfParts>
  <Company>Trafi</Company>
  <LinksUpToDate>false</LinksUpToDate>
  <CharactersWithSpaces>12130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Uotila Elina</dc:creator>
  <cp:keywords/>
  <dc:description/>
  <cp:lastModifiedBy>Thomasén Emma</cp:lastModifiedBy>
  <cp:revision>2</cp:revision>
  <dcterms:created xsi:type="dcterms:W3CDTF">2020-05-27T15:33:00Z</dcterms:created>
  <dcterms:modified xsi:type="dcterms:W3CDTF">2020-05-27T15:33:00Z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d82ff796f8549e7b48b0e43c70930a6">
    <vt:lpwstr>Suomi|88d960e6-e76c-48a2-b607-f1600797b640</vt:lpwstr>
  </property>
  <property fmtid="{D5CDD505-2E9C-101B-9397-08002B2CF9AE}" pid="3" name="SaTyDocumentQuartal">
    <vt:lpwstr/>
  </property>
  <property fmtid="{D5CDD505-2E9C-101B-9397-08002B2CF9AE}" pid="4" name="ContentTypeId">
    <vt:lpwstr>0x0101000EC482A17D284AEE8290D09FC0D2D6D200C589622A2BFC49F09A63EB8A0400625000B31CD2D2C076F0498AE98C74FD266B68</vt:lpwstr>
  </property>
  <property fmtid="{D5CDD505-2E9C-101B-9397-08002B2CF9AE}" pid="5" name="SaTyDocumentOrganisation">
    <vt:lpwstr/>
  </property>
  <property fmtid="{D5CDD505-2E9C-101B-9397-08002B2CF9AE}" pid="6" name="SaTyDocumentMonth">
    <vt:lpwstr/>
  </property>
  <property fmtid="{D5CDD505-2E9C-101B-9397-08002B2CF9AE}" pid="7" name="eb88049090c34051aae092bae2056bc2">
    <vt:lpwstr/>
  </property>
  <property fmtid="{D5CDD505-2E9C-101B-9397-08002B2CF9AE}" pid="8" name="SaTyTosKeywords">
    <vt:lpwstr/>
  </property>
  <property fmtid="{D5CDD505-2E9C-101B-9397-08002B2CF9AE}" pid="9" name="SaTyDocumentLanguage">
    <vt:lpwstr>1;#Suomi|88d960e6-e76c-48a2-b607-f1600797b640</vt:lpwstr>
  </property>
  <property fmtid="{D5CDD505-2E9C-101B-9397-08002B2CF9AE}" pid="10" name="SaTyDocumentOtherTag">
    <vt:lpwstr>9;#Käyttömääräys|9717233c-c2ad-430f-b6f5-06df19080d3c</vt:lpwstr>
  </property>
  <property fmtid="{D5CDD505-2E9C-101B-9397-08002B2CF9AE}" pid="11" name="atvb">
    <vt:lpwstr>TLL-määräykset</vt:lpwstr>
  </property>
</Properties>
</file>